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贵州经贸职业技术学院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原贵州省内贸学校移交到黔南州档案馆的1980-2002年度文书档案数字化加工服务项目</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自行采购询价</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公告（</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二</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本着公平、公正、公开和诚信的原则，我院对贵州经贸职业技术学院原贵州省内贸学校移交到黔南州档案馆的1980-2002年度文书档案数字化加工服务项目开展自行采购询价，邀请符合条件的单位参加。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一、项目概况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default"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（一）项目名称：贵州经贸职业技术学院原贵州省内贸学校移交到黔南州档案馆的1980-2002年度文书档案数字化加工服务项目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二</w:t>
      </w:r>
      <w:r>
        <w:rPr>
          <w:rFonts w:hint="eastAsia" w:ascii="仿宋_GB2312" w:eastAsia="仿宋_GB2312" w:cs="仿宋_GB2312" w:hAnsiTheme="minorHAnsi"/>
          <w:color w:val="auto"/>
          <w:kern w:val="0"/>
          <w:sz w:val="32"/>
          <w:szCs w:val="32"/>
          <w:lang w:val="en-US" w:eastAsia="zh-CN" w:bidi="ar"/>
        </w:rPr>
        <w:t>）项目内容：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严格按照《中华人民共和国档案法》《中华人民共和国保守国家秘密法》《档案工作中国家秘密及其密级具体范围的规定》《纸质档案数字化规范》（DA/T31-2017）、《档案著录规则》（DA/T18-2022）、《贵州省&lt;归档文件整理规则&gt;实施细则》《档案服务外包工作规范》《档案数字化外包安全管理规范》《黔南州档案馆关于印发&lt;黔南州州级单位纸质档案数字化工作指南&gt;的通知》等法律法规及行业标准,对学院原贵州省内贸学校移交到黔南州档案馆的1980-2002年度文书档案进行条目著录、目录质检、目录打印、文件扫描、图像处理、图像质检、数据转换、数据挂接、数据备份（备份载体含移动硬盘和DVD刻录光盘，后期保管于学院档案室库房，仅限于在不联网的计算机及其它设备上进行数据备份、查阅等）、档案装订、涉密划控、开放审核等档案数字化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具体需求清单如下表：</w:t>
      </w:r>
    </w:p>
    <w:tbl>
      <w:tblPr>
        <w:tblStyle w:val="8"/>
        <w:tblW w:w="9001" w:type="dxa"/>
        <w:jc w:val="center"/>
        <w:tblLayout w:type="fixed"/>
        <w:tblCellMar>
          <w:top w:w="0" w:type="dxa"/>
          <w:left w:w="108" w:type="dxa"/>
          <w:bottom w:w="0" w:type="dxa"/>
          <w:right w:w="108" w:type="dxa"/>
        </w:tblCellMar>
      </w:tblPr>
      <w:tblGrid>
        <w:gridCol w:w="657"/>
        <w:gridCol w:w="1150"/>
        <w:gridCol w:w="3800"/>
        <w:gridCol w:w="656"/>
        <w:gridCol w:w="863"/>
        <w:gridCol w:w="1875"/>
      </w:tblGrid>
      <w:tr>
        <w:tblPrEx>
          <w:tblCellMar>
            <w:top w:w="0" w:type="dxa"/>
            <w:left w:w="108" w:type="dxa"/>
            <w:bottom w:w="0" w:type="dxa"/>
            <w:right w:w="108" w:type="dxa"/>
          </w:tblCellMar>
        </w:tblPrEx>
        <w:trPr>
          <w:trHeight w:val="66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hint="default" w:ascii="黑体" w:eastAsia="黑体" w:cs="黑体"/>
                <w:color w:val="auto"/>
                <w:sz w:val="28"/>
                <w:szCs w:val="28"/>
                <w:lang w:val="en-US" w:eastAsia="zh-CN"/>
              </w:rPr>
            </w:pPr>
            <w:r>
              <w:rPr>
                <w:rFonts w:hint="eastAsia" w:ascii="黑体" w:eastAsia="黑体" w:cs="黑体"/>
                <w:color w:val="auto"/>
                <w:kern w:val="0"/>
                <w:sz w:val="28"/>
                <w:szCs w:val="28"/>
                <w:lang w:val="en-US" w:eastAsia="zh-CN" w:bidi="ar"/>
              </w:rPr>
              <w:t>项目内容</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sz w:val="28"/>
                <w:szCs w:val="28"/>
              </w:rPr>
              <w:t>要求</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单位</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数量</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备注</w:t>
            </w:r>
          </w:p>
        </w:tc>
      </w:tr>
      <w:tr>
        <w:tblPrEx>
          <w:tblCellMar>
            <w:top w:w="0" w:type="dxa"/>
            <w:left w:w="108" w:type="dxa"/>
            <w:bottom w:w="0" w:type="dxa"/>
            <w:right w:w="108" w:type="dxa"/>
          </w:tblCellMar>
        </w:tblPrEx>
        <w:trPr>
          <w:trHeight w:val="116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sz w:val="21"/>
                <w:szCs w:val="21"/>
              </w:rPr>
              <w:t>文书档案条目著录</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both"/>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val="en-US" w:eastAsia="zh-CN" w:bidi="ar"/>
              </w:rPr>
              <w:t>严格按照《中华人民共和国档案法》《档案著录规则》（DA/T18-2022）、《贵州省&lt;归档文件整理规则&gt;实施细则》《黔南州档案馆关于印发&lt;黔南州州级单位纸质档案数字化工作指南&gt;的通知》等法律法规及行业标准，开展档案</w:t>
            </w:r>
            <w:r>
              <w:rPr>
                <w:rFonts w:hint="eastAsia" w:ascii="仿宋_GB2312" w:eastAsia="仿宋_GB2312" w:cs="仿宋_GB2312"/>
                <w:color w:val="auto"/>
                <w:kern w:val="0"/>
                <w:sz w:val="21"/>
                <w:szCs w:val="21"/>
                <w:lang w:bidi="ar"/>
              </w:rPr>
              <w:t>条目著录、目录质检、目录打印等。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条</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6000</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因档案系统录入信息字数要求，每条档案信息最多录入130-150字符，超过部分，需另起条数进行录入。</w:t>
            </w:r>
          </w:p>
        </w:tc>
      </w:tr>
      <w:tr>
        <w:tblPrEx>
          <w:tblCellMar>
            <w:top w:w="0" w:type="dxa"/>
            <w:left w:w="108" w:type="dxa"/>
            <w:bottom w:w="0" w:type="dxa"/>
            <w:right w:w="108" w:type="dxa"/>
          </w:tblCellMar>
        </w:tblPrEx>
        <w:trPr>
          <w:trHeight w:val="60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sz w:val="21"/>
                <w:szCs w:val="21"/>
                <w:lang w:val="en-US" w:eastAsia="zh-CN"/>
              </w:rPr>
              <w:t>文书档案档案扫描</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val="en-US" w:eastAsia="zh-CN" w:bidi="ar"/>
              </w:rPr>
              <w:t>严格按照《中华人民共和国档案法》《纸质档案数字化规范》（DA/T31-2017）、《贵州省&lt;归档文件整理规则&gt;实施细则》《档案服务外包工作规范》《档案数字化外包安全管理规范》《黔南州档案馆关于印发&lt;黔南州州级单位纸质档案数字化工作指南&gt;的通知》等法律法规及行业标准,对</w:t>
            </w:r>
            <w:r>
              <w:rPr>
                <w:rFonts w:hint="eastAsia" w:ascii="仿宋_GB2312" w:eastAsia="仿宋_GB2312" w:cs="仿宋_GB2312"/>
                <w:color w:val="auto"/>
                <w:kern w:val="0"/>
                <w:sz w:val="21"/>
                <w:szCs w:val="21"/>
                <w:lang w:bidi="ar"/>
              </w:rPr>
              <w:t>档案进行文件扫描、图像处理、图像质检、数据转换、数据挂接、数据备份、档案装订等</w:t>
            </w:r>
            <w:r>
              <w:rPr>
                <w:rFonts w:hint="eastAsia" w:ascii="仿宋_GB2312" w:eastAsia="仿宋_GB2312" w:cs="仿宋_GB2312"/>
                <w:color w:val="auto"/>
                <w:kern w:val="0"/>
                <w:sz w:val="21"/>
                <w:szCs w:val="21"/>
                <w:lang w:val="en-US" w:eastAsia="zh-CN" w:bidi="ar"/>
              </w:rPr>
              <w:t>数字化工作</w:t>
            </w:r>
            <w:r>
              <w:rPr>
                <w:rFonts w:hint="eastAsia" w:ascii="仿宋_GB2312" w:eastAsia="仿宋_GB2312" w:cs="仿宋_GB2312"/>
                <w:color w:val="auto"/>
                <w:kern w:val="0"/>
                <w:sz w:val="21"/>
                <w:szCs w:val="21"/>
                <w:lang w:bidi="ar"/>
              </w:rPr>
              <w:t>。</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页</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95000</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rPr>
                <w:color w:val="auto"/>
                <w:sz w:val="21"/>
                <w:szCs w:val="21"/>
              </w:rPr>
            </w:pPr>
            <w:r>
              <w:rPr>
                <w:rFonts w:hint="eastAsia" w:ascii="仿宋_GB2312" w:eastAsia="仿宋_GB2312" w:cs="仿宋_GB2312"/>
                <w:i w:val="0"/>
                <w:iCs w:val="0"/>
                <w:color w:val="auto"/>
                <w:kern w:val="0"/>
                <w:sz w:val="21"/>
                <w:szCs w:val="21"/>
                <w:u w:val="none"/>
                <w:lang w:val="en-US" w:eastAsia="zh-CN" w:bidi="ar"/>
              </w:rPr>
              <w:t>因存在</w:t>
            </w:r>
            <w:r>
              <w:rPr>
                <w:rFonts w:hint="eastAsia" w:ascii="仿宋_GB2312" w:hAnsi="宋体" w:eastAsia="仿宋_GB2312" w:cs="仿宋_GB2312"/>
                <w:i w:val="0"/>
                <w:iCs w:val="0"/>
                <w:color w:val="auto"/>
                <w:kern w:val="0"/>
                <w:sz w:val="21"/>
                <w:szCs w:val="21"/>
                <w:u w:val="none"/>
                <w:lang w:val="en-US" w:eastAsia="zh-CN" w:bidi="ar"/>
              </w:rPr>
              <w:t>A4幅面以上纸张，结算时，A3幅面换算为2张A4幅面、A2幅面换算为4张A4幅面、A1幅面换算为8张A4幅面、A0幅面换算为16张A4幅面。</w:t>
            </w:r>
          </w:p>
        </w:tc>
      </w:tr>
      <w:tr>
        <w:tblPrEx>
          <w:tblCellMar>
            <w:top w:w="0" w:type="dxa"/>
            <w:left w:w="108" w:type="dxa"/>
            <w:bottom w:w="0" w:type="dxa"/>
            <w:right w:w="108" w:type="dxa"/>
          </w:tblCellMar>
        </w:tblPrEx>
        <w:trPr>
          <w:trHeight w:val="60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sz w:val="21"/>
                <w:szCs w:val="21"/>
                <w:lang w:val="en-US" w:eastAsia="zh-CN"/>
              </w:rPr>
              <w:t>移动硬盘</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4T移动硬盘</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个</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hint="eastAsia" w:ascii="仿宋_GB2312" w:eastAsia="仿宋_GB2312" w:cs="仿宋_GB2312"/>
                <w:color w:val="auto"/>
                <w:sz w:val="21"/>
                <w:szCs w:val="21"/>
                <w:lang w:eastAsia="zh-CN"/>
              </w:rPr>
            </w:pPr>
            <w:r>
              <w:rPr>
                <w:rFonts w:hint="eastAsia" w:ascii="仿宋_GB2312" w:eastAsia="仿宋_GB2312" w:cs="仿宋_GB2312"/>
                <w:color w:val="auto"/>
                <w:kern w:val="0"/>
                <w:sz w:val="21"/>
                <w:szCs w:val="21"/>
                <w:lang w:val="en-US" w:eastAsia="zh-CN" w:bidi="ar"/>
              </w:rPr>
              <w:t>1</w:t>
            </w:r>
          </w:p>
        </w:tc>
        <w:tc>
          <w:tcPr>
            <w:tcW w:w="1875" w:type="dxa"/>
            <w:vMerge w:val="restart"/>
            <w:tcBorders>
              <w:top w:val="single" w:color="000000" w:sz="4" w:space="0"/>
              <w:left w:val="single" w:color="000000" w:sz="4" w:space="0"/>
              <w:right w:val="single" w:color="000000" w:sz="4" w:space="0"/>
            </w:tcBorders>
            <w:shd w:val="clear" w:color="auto" w:fill="auto"/>
            <w:vAlign w:val="center"/>
          </w:tcPr>
          <w:p>
            <w:pPr>
              <w:pStyle w:val="2"/>
              <w:numPr>
                <w:ilvl w:val="0"/>
                <w:numId w:val="0"/>
              </w:numPr>
              <w:rPr>
                <w:rFonts w:hint="default"/>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用于数据备份</w:t>
            </w:r>
          </w:p>
        </w:tc>
      </w:tr>
      <w:tr>
        <w:tblPrEx>
          <w:tblCellMar>
            <w:top w:w="0" w:type="dxa"/>
            <w:left w:w="108" w:type="dxa"/>
            <w:bottom w:w="0" w:type="dxa"/>
            <w:right w:w="108" w:type="dxa"/>
          </w:tblCellMar>
        </w:tblPrEx>
        <w:trPr>
          <w:trHeight w:val="60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hint="eastAsia" w:ascii="仿宋_GB2312" w:eastAsia="仿宋_GB2312" w:cs="仿宋_GB2312"/>
                <w:color w:val="auto"/>
                <w:sz w:val="21"/>
                <w:szCs w:val="21"/>
                <w:lang w:val="en-US" w:eastAsia="zh-CN"/>
              </w:rPr>
            </w:pPr>
            <w:r>
              <w:rPr>
                <w:rFonts w:hint="eastAsia" w:ascii="仿宋_GB2312" w:eastAsia="仿宋_GB2312" w:cs="仿宋_GB2312"/>
                <w:color w:val="auto"/>
                <w:sz w:val="21"/>
                <w:szCs w:val="21"/>
                <w:lang w:val="en-US" w:eastAsia="zh-CN"/>
              </w:rPr>
              <w:t>DVD刻录光盘</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DVD-刻录盘空白盘</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hint="eastAsia" w:ascii="仿宋_GB2312" w:eastAsia="仿宋_GB2312" w:cs="仿宋_GB2312"/>
                <w:color w:val="auto"/>
                <w:sz w:val="21"/>
                <w:szCs w:val="21"/>
                <w:lang w:eastAsia="zh-CN"/>
              </w:rPr>
            </w:pPr>
            <w:r>
              <w:rPr>
                <w:rFonts w:hint="eastAsia" w:ascii="仿宋_GB2312" w:eastAsia="仿宋_GB2312" w:cs="仿宋_GB2312"/>
                <w:color w:val="auto"/>
                <w:kern w:val="0"/>
                <w:sz w:val="21"/>
                <w:szCs w:val="21"/>
                <w:lang w:val="en-US" w:eastAsia="zh-CN" w:bidi="ar"/>
              </w:rPr>
              <w:t>张</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hint="default" w:ascii="仿宋_GB2312" w:eastAsia="仿宋_GB2312" w:cs="仿宋_GB2312"/>
                <w:color w:val="auto"/>
                <w:sz w:val="21"/>
                <w:szCs w:val="21"/>
                <w:lang w:val="en-US" w:eastAsia="zh-CN"/>
              </w:rPr>
            </w:pPr>
            <w:r>
              <w:rPr>
                <w:rFonts w:hint="eastAsia" w:ascii="仿宋_GB2312" w:eastAsia="仿宋_GB2312" w:cs="仿宋_GB2312"/>
                <w:color w:val="auto"/>
                <w:kern w:val="0"/>
                <w:sz w:val="21"/>
                <w:szCs w:val="21"/>
                <w:lang w:val="en-US" w:eastAsia="zh-CN" w:bidi="ar"/>
              </w:rPr>
              <w:t>500</w:t>
            </w:r>
          </w:p>
        </w:tc>
        <w:tc>
          <w:tcPr>
            <w:tcW w:w="1875" w:type="dxa"/>
            <w:vMerge w:val="continue"/>
            <w:tcBorders>
              <w:left w:val="single" w:color="000000" w:sz="4" w:space="0"/>
              <w:bottom w:val="single" w:color="000000" w:sz="4" w:space="0"/>
              <w:right w:val="single" w:color="000000" w:sz="4" w:space="0"/>
            </w:tcBorders>
            <w:shd w:val="clear" w:color="auto" w:fill="auto"/>
            <w:vAlign w:val="center"/>
          </w:tcPr>
          <w:p>
            <w:pPr>
              <w:ind w:firstLine="420"/>
              <w:rPr>
                <w:rFonts w:hint="default" w:asci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60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hint="default" w:ascii="仿宋_GB2312" w:eastAsia="仿宋_GB2312" w:cs="仿宋_GB2312"/>
                <w:color w:val="auto"/>
                <w:sz w:val="21"/>
                <w:szCs w:val="21"/>
                <w:lang w:val="en-US" w:eastAsia="zh-CN"/>
              </w:rPr>
            </w:pPr>
            <w:r>
              <w:rPr>
                <w:rFonts w:hint="eastAsia" w:ascii="仿宋_GB2312" w:eastAsia="仿宋_GB2312" w:cs="仿宋_GB2312"/>
                <w:color w:val="auto"/>
                <w:sz w:val="21"/>
                <w:szCs w:val="21"/>
                <w:lang w:val="en-US" w:eastAsia="zh-CN"/>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hint="eastAsia" w:ascii="仿宋_GB2312" w:eastAsia="仿宋_GB2312" w:cs="仿宋_GB2312"/>
                <w:color w:val="auto"/>
                <w:sz w:val="21"/>
                <w:szCs w:val="21"/>
                <w:lang w:val="en-US" w:eastAsia="zh-CN"/>
              </w:rPr>
            </w:pPr>
            <w:r>
              <w:rPr>
                <w:rFonts w:hint="eastAsia" w:ascii="仿宋_GB2312" w:eastAsia="仿宋_GB2312" w:cs="仿宋_GB2312"/>
                <w:color w:val="auto"/>
                <w:sz w:val="21"/>
                <w:szCs w:val="21"/>
                <w:lang w:val="en-US" w:eastAsia="zh-CN"/>
              </w:rPr>
              <w:t>耗材</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both"/>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铅笔1盒（100支装）、签字笔1盒(100支装、黑）、橡皮1盒（4B、10块装）、裁纸刀2把（不锈钢刀身+10片刀片）、剪刀2把（特大号100*195）、打印纸10包（500张）、裱糊纸10包（200克、2开、20张）、牛皮纸10包（200克、全开、10张）、起钉器2个（大号）、削笔刀2把（手动）、装订线20卷（143米/卷）、不锈钢订书针20盒（1000枚、24/6）、订书机2个（5000枚针）、打孔机1个（装订厚度&lt;30mm）。</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hint="default" w:ascii="仿宋_GB2312" w:eastAsia="仿宋_GB2312" w:cs="仿宋_GB2312"/>
                <w:color w:val="auto"/>
                <w:kern w:val="0"/>
                <w:sz w:val="21"/>
                <w:szCs w:val="21"/>
                <w:lang w:val="en-US" w:eastAsia="zh-CN" w:bidi="ar"/>
              </w:rPr>
            </w:pPr>
            <w:r>
              <w:rPr>
                <w:rFonts w:hint="eastAsia" w:ascii="仿宋_GB2312" w:eastAsia="仿宋_GB2312" w:cs="仿宋_GB2312"/>
                <w:color w:val="auto"/>
                <w:kern w:val="0"/>
                <w:sz w:val="21"/>
                <w:szCs w:val="21"/>
                <w:lang w:val="en-US" w:eastAsia="zh-CN" w:bidi="ar"/>
              </w:rPr>
              <w:t>批</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hint="default" w:ascii="仿宋_GB2312" w:eastAsia="仿宋_GB2312" w:cs="仿宋_GB2312"/>
                <w:color w:val="auto"/>
                <w:kern w:val="0"/>
                <w:sz w:val="21"/>
                <w:szCs w:val="21"/>
                <w:lang w:val="en-US" w:eastAsia="zh-CN" w:bidi="ar"/>
              </w:rPr>
            </w:pPr>
            <w:r>
              <w:rPr>
                <w:rFonts w:hint="eastAsia" w:ascii="仿宋_GB2312" w:eastAsia="仿宋_GB2312" w:cs="仿宋_GB2312"/>
                <w:color w:val="auto"/>
                <w:kern w:val="0"/>
                <w:sz w:val="21"/>
                <w:szCs w:val="21"/>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rPr>
                <w:rFonts w:hint="default" w:ascii="仿宋_GB2312" w:eastAsia="仿宋_GB2312" w:cs="仿宋_GB2312"/>
                <w:color w:val="auto"/>
                <w:sz w:val="21"/>
                <w:szCs w:val="21"/>
                <w:lang w:val="en-US" w:eastAsia="zh-CN"/>
              </w:rPr>
            </w:pP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default"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（三）项目服务地点：</w:t>
      </w:r>
      <w:r>
        <w:rPr>
          <w:rFonts w:hint="eastAsia" w:ascii="仿宋_GB2312" w:hAnsi="仿宋_GB2312" w:eastAsia="仿宋_GB2312" w:cs="仿宋_GB2312"/>
          <w:color w:val="auto"/>
          <w:sz w:val="32"/>
          <w:szCs w:val="32"/>
          <w:lang w:val="en-US" w:eastAsia="zh-CN"/>
        </w:rPr>
        <w:t>贵州省</w:t>
      </w:r>
      <w:r>
        <w:rPr>
          <w:rFonts w:hint="eastAsia" w:ascii="仿宋_GB2312" w:eastAsia="仿宋_GB2312" w:cs="仿宋_GB2312" w:hAnsiTheme="minorHAnsi"/>
          <w:color w:val="auto"/>
          <w:kern w:val="0"/>
          <w:sz w:val="32"/>
          <w:szCs w:val="32"/>
          <w:lang w:val="en-US" w:eastAsia="zh-CN" w:bidi="ar"/>
        </w:rPr>
        <w:t>黔南州都匀市清荷路匀东大厦</w:t>
      </w:r>
      <w:r>
        <w:rPr>
          <w:rFonts w:hint="eastAsia" w:ascii="仿宋_GB2312" w:eastAsia="仿宋_GB2312" w:cs="仿宋_GB2312"/>
          <w:color w:val="auto"/>
          <w:kern w:val="0"/>
          <w:sz w:val="32"/>
          <w:szCs w:val="32"/>
          <w:lang w:val="en-US" w:eastAsia="zh-CN" w:bidi="ar"/>
        </w:rPr>
        <w:t>黔南州档案馆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四</w:t>
      </w:r>
      <w:r>
        <w:rPr>
          <w:rFonts w:hint="eastAsia" w:ascii="仿宋_GB2312" w:eastAsia="仿宋_GB2312" w:cs="仿宋_GB2312" w:hAnsiTheme="minorHAnsi"/>
          <w:color w:val="auto"/>
          <w:kern w:val="0"/>
          <w:sz w:val="32"/>
          <w:szCs w:val="32"/>
          <w:lang w:val="en-US" w:eastAsia="zh-CN" w:bidi="ar"/>
        </w:rPr>
        <w:t>）采购预算：</w:t>
      </w:r>
      <w:r>
        <w:rPr>
          <w:rFonts w:hint="eastAsia" w:ascii="仿宋_GB2312" w:eastAsia="仿宋_GB2312" w:cs="仿宋_GB2312"/>
          <w:color w:val="auto"/>
          <w:kern w:val="0"/>
          <w:sz w:val="32"/>
          <w:szCs w:val="32"/>
          <w:lang w:val="en-US" w:eastAsia="zh-CN" w:bidi="ar"/>
        </w:rPr>
        <w:t>70</w:t>
      </w:r>
      <w:r>
        <w:rPr>
          <w:rFonts w:hint="eastAsia" w:ascii="仿宋_GB2312" w:eastAsia="仿宋_GB2312" w:cs="仿宋_GB2312" w:hAnsiTheme="minorHAnsi"/>
          <w:color w:val="auto"/>
          <w:kern w:val="0"/>
          <w:sz w:val="32"/>
          <w:szCs w:val="32"/>
          <w:lang w:val="en-US" w:eastAsia="zh-CN" w:bidi="ar"/>
        </w:rPr>
        <w:t>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（五）最高限价：</w:t>
      </w:r>
      <w:r>
        <w:rPr>
          <w:rFonts w:hint="eastAsia" w:ascii="仿宋_GB2312" w:eastAsia="仿宋_GB2312" w:cs="仿宋_GB2312"/>
          <w:color w:val="auto"/>
          <w:kern w:val="0"/>
          <w:sz w:val="32"/>
          <w:szCs w:val="32"/>
          <w:lang w:val="en-US" w:eastAsia="zh-CN" w:bidi="ar"/>
        </w:rPr>
        <w:t>70</w:t>
      </w:r>
      <w:r>
        <w:rPr>
          <w:rFonts w:hint="eastAsia" w:ascii="仿宋_GB2312" w:eastAsia="仿宋_GB2312" w:cs="仿宋_GB2312" w:hAnsiTheme="minorHAnsi"/>
          <w:color w:val="auto"/>
          <w:kern w:val="0"/>
          <w:sz w:val="32"/>
          <w:szCs w:val="32"/>
          <w:lang w:val="en-US" w:eastAsia="zh-CN" w:bidi="ar"/>
        </w:rPr>
        <w:t>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六</w:t>
      </w:r>
      <w:r>
        <w:rPr>
          <w:rFonts w:hint="eastAsia" w:ascii="仿宋_GB2312" w:eastAsia="仿宋_GB2312" w:cs="仿宋_GB2312" w:hAnsiTheme="minorHAnsi"/>
          <w:color w:val="auto"/>
          <w:kern w:val="0"/>
          <w:sz w:val="32"/>
          <w:szCs w:val="32"/>
          <w:lang w:val="en-US" w:eastAsia="zh-CN" w:bidi="ar"/>
        </w:rPr>
        <w:t>）服务期</w:t>
      </w:r>
      <w:r>
        <w:rPr>
          <w:rFonts w:hint="eastAsia" w:ascii="仿宋_GB2312" w:eastAsia="仿宋_GB2312" w:cs="仿宋_GB2312"/>
          <w:color w:val="auto"/>
          <w:kern w:val="0"/>
          <w:sz w:val="32"/>
          <w:szCs w:val="32"/>
          <w:lang w:val="en-US" w:eastAsia="zh-CN" w:bidi="ar"/>
        </w:rPr>
        <w:t>及相关要求</w:t>
      </w:r>
      <w:r>
        <w:rPr>
          <w:rFonts w:hint="eastAsia" w:ascii="仿宋_GB2312" w:eastAsia="仿宋_GB2312" w:cs="仿宋_GB2312" w:hAnsiTheme="minorHAnsi"/>
          <w:color w:val="auto"/>
          <w:kern w:val="0"/>
          <w:sz w:val="32"/>
          <w:szCs w:val="32"/>
          <w:lang w:val="en-US" w:eastAsia="zh-CN" w:bidi="ar"/>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1.项目工期：120天。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2.验收标准：须达到黔南州档案馆关于档案验收、档案移交等相关标准要求。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免费质保服务期：自项目验收通过之日起提供1年的免费质保，其质保的服务内容含：采购方在对数字化成果应用过程中发现的质量问题免费上门进行修改，不得影响采购方使用；采购方因升级或更换档案系统需要的数据迁移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4.采购方对供应商交付使用后的数据发现的整理、录入、扫描以及清理错误，由供应商无偿并及时安排人员整改。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七</w:t>
      </w:r>
      <w:r>
        <w:rPr>
          <w:rFonts w:hint="eastAsia" w:ascii="仿宋_GB2312" w:eastAsia="仿宋_GB2312" w:cs="仿宋_GB2312" w:hAnsiTheme="minorHAnsi"/>
          <w:color w:val="auto"/>
          <w:kern w:val="0"/>
          <w:sz w:val="32"/>
          <w:szCs w:val="32"/>
          <w:lang w:val="en-US" w:eastAsia="zh-CN" w:bidi="ar"/>
        </w:rPr>
        <w:t>）成交原则：符合资格条件，以报价最低供应商成交。</w:t>
      </w:r>
    </w:p>
    <w:p>
      <w:pPr>
        <w:keepNext w:val="0"/>
        <w:keepLines w:val="0"/>
        <w:pageBreakBefore w:val="0"/>
        <w:kinsoku/>
        <w:wordWrap/>
        <w:overflowPunct/>
        <w:topLinePunct w:val="0"/>
        <w:bidi w:val="0"/>
        <w:spacing w:before="0" w:after="0" w:line="520" w:lineRule="exact"/>
        <w:ind w:left="0" w:leftChars="0" w:firstLine="640" w:firstLineChars="200"/>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八</w:t>
      </w:r>
      <w:r>
        <w:rPr>
          <w:rFonts w:hint="eastAsia" w:ascii="仿宋_GB2312" w:eastAsia="仿宋_GB2312" w:cs="仿宋_GB2312" w:hAnsiTheme="minorHAnsi"/>
          <w:color w:val="auto"/>
          <w:kern w:val="0"/>
          <w:sz w:val="32"/>
          <w:szCs w:val="32"/>
          <w:lang w:val="en-US" w:eastAsia="zh-CN" w:bidi="ar"/>
        </w:rPr>
        <w:t>）付款方式：</w:t>
      </w:r>
    </w:p>
    <w:p>
      <w:pPr>
        <w:keepNext w:val="0"/>
        <w:keepLines w:val="0"/>
        <w:pageBreakBefore w:val="0"/>
        <w:kinsoku/>
        <w:wordWrap/>
        <w:overflowPunct/>
        <w:topLinePunct w:val="0"/>
        <w:bidi w:val="0"/>
        <w:spacing w:before="0" w:after="0" w:line="52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sz w:val="32"/>
          <w:szCs w:val="32"/>
          <w:lang w:val="en-US" w:eastAsia="zh-CN"/>
        </w:rPr>
        <w:t>本项目按实际完成验收合格后的数量、单价结算费用，即项目总金额=实际验收量*结算单价，除采购需求外，档案数字化加工服务期内产生的人员食宿、运输费、税费、人工费等费用及质保期内售后服务等所产生的一切费用，由供应商承担。</w:t>
      </w:r>
    </w:p>
    <w:p>
      <w:pPr>
        <w:keepNext w:val="0"/>
        <w:keepLines w:val="0"/>
        <w:pageBreakBefore w:val="0"/>
        <w:kinsoku/>
        <w:wordWrap/>
        <w:overflowPunct/>
        <w:topLinePunct w:val="0"/>
        <w:bidi w:val="0"/>
        <w:spacing w:before="0" w:after="0" w:line="520" w:lineRule="exact"/>
        <w:ind w:left="0" w:leftChars="0" w:firstLine="640" w:firstLineChars="200"/>
        <w:rPr>
          <w:rFonts w:hint="eastAsia" w:ascii="仿宋_GB2312" w:eastAsia="仿宋_GB2312" w:cs="仿宋_GB2312" w:hAnsiTheme="minorHAnsi"/>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2.项目完工经采购方验收合格后，按实际完成数量全额结算，供应商向采购方开具符合要求的正规发票，采购方在收到发票后30个工作日内审核，审核合格后即向供应商支付应付款，如遇节假日或寒暑假，时间顺延。因供应商未提供或未及时提供发票的，采购方有权不予支付或延迟支付，且不视为采购方违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二、资质条件及响应资料组成</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（一）具有独立承担民事责任的能力：提供有效的加载统一社会信用代码的营业执照或事业单位法人证书</w:t>
      </w:r>
      <w:r>
        <w:rPr>
          <w:rFonts w:hint="eastAsia" w:ascii="仿宋_GB2312" w:hAnsi="仿宋_GB2312" w:eastAsia="仿宋_GB2312" w:cs="仿宋_GB2312"/>
          <w:color w:val="auto"/>
          <w:kern w:val="2"/>
          <w:sz w:val="32"/>
          <w:szCs w:val="32"/>
          <w:lang w:val="en-US" w:eastAsia="zh-CN" w:bidi="ar-SA"/>
        </w:rPr>
        <w:t>复印件（加盖公章）</w:t>
      </w:r>
      <w:r>
        <w:rPr>
          <w:rFonts w:hint="default" w:ascii="仿宋_GB2312" w:hAnsi="仿宋_GB2312" w:eastAsia="仿宋_GB2312" w:cs="仿宋_GB2312"/>
          <w:color w:val="auto"/>
          <w:kern w:val="2"/>
          <w:sz w:val="32"/>
          <w:szCs w:val="32"/>
          <w:lang w:val="en-US" w:eastAsia="zh-CN" w:bidi="ar-SA"/>
        </w:rPr>
        <w:t>；</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（二）具有省级或以上国家保密局颁发的“国家秘密载体印制资质”乙级及以上资格证书</w:t>
      </w:r>
      <w:r>
        <w:rPr>
          <w:rFonts w:hint="eastAsia" w:ascii="仿宋_GB2312" w:hAnsi="仿宋_GB2312" w:eastAsia="仿宋_GB2312" w:cs="仿宋_GB2312"/>
          <w:color w:val="auto"/>
          <w:kern w:val="2"/>
          <w:sz w:val="32"/>
          <w:szCs w:val="32"/>
          <w:lang w:val="en-US" w:eastAsia="zh-CN" w:bidi="ar-SA"/>
        </w:rPr>
        <w:t>复印件（加盖公章；</w:t>
      </w:r>
      <w:r>
        <w:rPr>
          <w:rFonts w:hint="default" w:ascii="仿宋_GB2312" w:hAnsi="仿宋_GB2312" w:eastAsia="仿宋_GB2312" w:cs="仿宋_GB2312"/>
          <w:color w:val="auto"/>
          <w:kern w:val="2"/>
          <w:sz w:val="32"/>
          <w:szCs w:val="32"/>
          <w:lang w:val="en-US" w:eastAsia="zh-CN" w:bidi="ar-SA"/>
        </w:rPr>
        <w:t>若为省外乙级资质单位，</w:t>
      </w:r>
      <w:r>
        <w:rPr>
          <w:rFonts w:hint="eastAsia" w:ascii="仿宋_GB2312" w:hAnsi="仿宋_GB2312" w:eastAsia="仿宋_GB2312" w:cs="仿宋_GB2312"/>
          <w:color w:val="auto"/>
          <w:kern w:val="2"/>
          <w:sz w:val="32"/>
          <w:szCs w:val="32"/>
          <w:lang w:val="en-US" w:eastAsia="zh-CN" w:bidi="ar-SA"/>
        </w:rPr>
        <w:t>同时</w:t>
      </w:r>
      <w:bookmarkStart w:id="0" w:name="_GoBack"/>
      <w:bookmarkEnd w:id="0"/>
      <w:r>
        <w:rPr>
          <w:rFonts w:hint="default" w:ascii="仿宋_GB2312" w:hAnsi="仿宋_GB2312" w:eastAsia="仿宋_GB2312" w:cs="仿宋_GB2312"/>
          <w:color w:val="auto"/>
          <w:kern w:val="2"/>
          <w:sz w:val="32"/>
          <w:szCs w:val="32"/>
          <w:lang w:val="en-US" w:eastAsia="zh-CN" w:bidi="ar-SA"/>
        </w:rPr>
        <w:t>需提供贵州省保密行政管理部门批准证明材料）；</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（三）具有良好的商业信誉和健全的财务会计制度：提供经第三方社会审计机构审计的2022年度财务报告或开户银行出具的资信证明；</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（四）具有履行合同所必需的设备和专业技术能力：提供具备履行合同所必需的设备和专业技术能力的证明材料或承诺；</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（五）具有依法缴纳税收和社会保障资金的良好记录：提供2023年度至今任意三个月的社会保险缴纳证明及完税证明（可提供银行汇划单等相关证明）；</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（六）参加本次政府采购活动前三年内，在经营活动中没有违法违规记录：提供参加政府采购活动前3年内在经营活动中没有重大违法记录的书面声明（格式自拟）；</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七）供应商须承诺：在“信用中国”网站（www.creditchina.gov.cn）、中国政府采购网（www.ccgp.gov.cn）等渠道查询中未被列入失信被执行人名单、重大税收违法案件当事人名单、政府采购严重违法失信行为记录名单中，如被列入失信被执行人、重大税收违法案件当事人名单、政府采购严重违法失信行为记录名单中的供应商取消其投标资格，并承担由此造成的一切法律责任及后果（自拟承诺）；</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（八）提供法定代表人身份证复印件或授权委托书及被授权人身份证复印件（加盖公章及法人章）；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default"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九</w:t>
      </w:r>
      <w:r>
        <w:rPr>
          <w:rFonts w:hint="default" w:ascii="仿宋_GB2312" w:hAnsi="仿宋_GB2312" w:eastAsia="仿宋_GB2312" w:cs="仿宋_GB2312"/>
          <w:color w:val="auto"/>
          <w:kern w:val="2"/>
          <w:sz w:val="32"/>
          <w:szCs w:val="32"/>
          <w:lang w:val="en-US" w:eastAsia="zh-CN" w:bidi="ar-SA"/>
        </w:rPr>
        <w:t>）</w:t>
      </w:r>
      <w:r>
        <w:rPr>
          <w:rFonts w:hint="eastAsia" w:ascii="仿宋_GB2312" w:eastAsia="仿宋_GB2312" w:cs="仿宋_GB2312" w:hAnsiTheme="minorHAnsi"/>
          <w:color w:val="auto"/>
          <w:kern w:val="0"/>
          <w:sz w:val="32"/>
          <w:szCs w:val="32"/>
          <w:lang w:val="en-US" w:eastAsia="zh-CN" w:bidi="ar"/>
        </w:rPr>
        <w:t>报价函（原件加盖鲜章），格式参考附件。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color w:val="auto"/>
          <w:kern w:val="0"/>
          <w:sz w:val="32"/>
          <w:szCs w:val="32"/>
          <w:lang w:val="en-US" w:eastAsia="zh-CN" w:bidi="ar"/>
        </w:rPr>
      </w:pPr>
      <w:r>
        <w:rPr>
          <w:rFonts w:hint="eastAsia" w:ascii="仿宋_GB2312" w:eastAsia="仿宋_GB2312" w:cs="仿宋_GB2312"/>
          <w:color w:val="auto"/>
          <w:kern w:val="0"/>
          <w:sz w:val="32"/>
          <w:szCs w:val="32"/>
          <w:lang w:val="en-US" w:eastAsia="zh-CN" w:bidi="ar"/>
        </w:rPr>
        <w:t>报价材料请严格按照</w:t>
      </w:r>
      <w:r>
        <w:rPr>
          <w:rFonts w:hint="eastAsia" w:ascii="仿宋_GB2312" w:eastAsia="仿宋_GB2312" w:cs="仿宋_GB2312" w:hAnsiTheme="minorHAnsi"/>
          <w:color w:val="auto"/>
          <w:kern w:val="0"/>
          <w:sz w:val="32"/>
          <w:szCs w:val="32"/>
          <w:lang w:val="en-US" w:eastAsia="zh-CN" w:bidi="ar"/>
        </w:rPr>
        <w:t>以上</w:t>
      </w:r>
      <w:r>
        <w:rPr>
          <w:rFonts w:hint="eastAsia" w:ascii="仿宋_GB2312" w:eastAsia="仿宋_GB2312" w:cs="仿宋_GB2312"/>
          <w:color w:val="auto"/>
          <w:kern w:val="0"/>
          <w:sz w:val="32"/>
          <w:szCs w:val="32"/>
          <w:lang w:val="en-US" w:eastAsia="zh-CN" w:bidi="ar"/>
        </w:rPr>
        <w:t>顺序进行封装。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color w:val="auto"/>
          <w:kern w:val="0"/>
          <w:sz w:val="32"/>
          <w:szCs w:val="32"/>
          <w:lang w:val="en-US" w:eastAsia="zh-CN" w:bidi="ar"/>
        </w:rPr>
        <w:t>注：资料要求密封封装，如发现响应资料封面、目录、内容、格式、结构雷同，视为无效，将取消资格，作无效响应资料处理</w:t>
      </w:r>
      <w:r>
        <w:rPr>
          <w:rFonts w:hint="eastAsia" w:ascii="仿宋_GB2312" w:eastAsia="仿宋_GB2312" w:cs="仿宋_GB2312" w:hAnsiTheme="minorHAnsi"/>
          <w:color w:val="auto"/>
          <w:kern w:val="0"/>
          <w:sz w:val="32"/>
          <w:szCs w:val="32"/>
          <w:lang w:val="en-US" w:eastAsia="zh-CN" w:bidi="ar"/>
        </w:rPr>
        <w:t>。</w:t>
      </w:r>
      <w:r>
        <w:rPr>
          <w:rFonts w:hint="default" w:ascii="仿宋_GB2312" w:hAnsi="仿宋_GB2312" w:eastAsia="仿宋_GB2312" w:cs="仿宋_GB2312"/>
          <w:color w:val="auto"/>
          <w:kern w:val="2"/>
          <w:sz w:val="32"/>
          <w:szCs w:val="32"/>
          <w:lang w:val="en-US" w:eastAsia="zh-CN" w:bidi="ar-SA"/>
        </w:rPr>
        <w:t>本项目不接受联合体投标</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不允许分包和转包</w:t>
      </w:r>
      <w:r>
        <w:rPr>
          <w:rFonts w:hint="eastAsia" w:ascii="仿宋_GB2312" w:hAnsi="仿宋_GB2312" w:eastAsia="仿宋_GB2312" w:cs="仿宋_GB2312"/>
          <w:color w:val="auto"/>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三、响应资料提交时间、地点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（一）资料提交时间：</w:t>
      </w:r>
      <w:r>
        <w:rPr>
          <w:rFonts w:hint="eastAsia" w:ascii="仿宋_GB2312" w:eastAsia="仿宋_GB2312" w:cs="仿宋_GB2312"/>
          <w:color w:val="auto"/>
          <w:kern w:val="0"/>
          <w:sz w:val="32"/>
          <w:szCs w:val="32"/>
          <w:lang w:val="en-US" w:eastAsia="zh-CN" w:bidi="ar"/>
        </w:rPr>
        <w:t>2024年4月10日（周三）10:30-</w:t>
      </w:r>
      <w:r>
        <w:rPr>
          <w:rFonts w:hint="eastAsia" w:ascii="仿宋_GB2312" w:eastAsia="仿宋_GB2312" w:cs="仿宋_GB2312" w:hAnsiTheme="minorHAnsi"/>
          <w:color w:val="auto"/>
          <w:kern w:val="0"/>
          <w:sz w:val="32"/>
          <w:szCs w:val="32"/>
          <w:lang w:val="en-US" w:eastAsia="zh-CN" w:bidi="ar"/>
        </w:rPr>
        <w:t>1</w:t>
      </w:r>
      <w:r>
        <w:rPr>
          <w:rFonts w:hint="eastAsia" w:ascii="仿宋_GB2312" w:eastAsia="仿宋_GB2312" w:cs="仿宋_GB2312"/>
          <w:color w:val="auto"/>
          <w:kern w:val="0"/>
          <w:sz w:val="32"/>
          <w:szCs w:val="32"/>
          <w:lang w:val="en-US" w:eastAsia="zh-CN" w:bidi="ar"/>
        </w:rPr>
        <w:t>1</w:t>
      </w: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3</w:t>
      </w:r>
      <w:r>
        <w:rPr>
          <w:rFonts w:hint="eastAsia" w:ascii="仿宋_GB2312" w:eastAsia="仿宋_GB2312" w:cs="仿宋_GB2312" w:hAnsiTheme="minorHAnsi"/>
          <w:color w:val="auto"/>
          <w:kern w:val="0"/>
          <w:sz w:val="32"/>
          <w:szCs w:val="32"/>
          <w:lang w:val="en-US" w:eastAsia="zh-CN" w:bidi="ar"/>
        </w:rPr>
        <w:t>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（二）资料提交地点：</w:t>
      </w:r>
      <w:r>
        <w:rPr>
          <w:rFonts w:hint="eastAsia" w:ascii="仿宋_GB2312" w:eastAsia="仿宋_GB2312" w:cs="仿宋_GB2312"/>
          <w:color w:val="auto"/>
          <w:kern w:val="0"/>
          <w:sz w:val="32"/>
          <w:szCs w:val="32"/>
          <w:lang w:val="en-US" w:eastAsia="zh-CN" w:bidi="ar"/>
        </w:rPr>
        <w:t>贵州省黔南州都匀市绿茵湖产业园区贵州经贸职业技术学院图书馆一楼研讨室（联系人：袁老师；电话：15085951264）。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四、结果公示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询价成交结果在贵州经贸职业技术学院图书馆部门网站公示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附件：贵州经贸职业技术学院原贵州省内贸学校移交到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1600" w:firstLineChars="5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黔南州档案馆的1980-2002年度文书档案数字化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1600" w:firstLineChars="500"/>
        <w:textAlignment w:val="baseline"/>
        <w:rPr>
          <w:rFonts w:hint="default"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加工服务项目</w:t>
      </w:r>
      <w:r>
        <w:rPr>
          <w:rFonts w:hint="eastAsia" w:ascii="仿宋_GB2312" w:eastAsia="仿宋_GB2312" w:cs="仿宋_GB2312"/>
          <w:color w:val="auto"/>
          <w:kern w:val="0"/>
          <w:sz w:val="32"/>
          <w:szCs w:val="32"/>
          <w:lang w:val="en-US" w:eastAsia="zh-CN" w:bidi="ar"/>
        </w:rPr>
        <w:t>报价函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baseline"/>
        <w:rPr>
          <w:rFonts w:hint="eastAsia" w:ascii="仿宋_GB2312" w:hAnsi="仿宋_GB2312" w:eastAsia="仿宋_GB2312" w:cs="仿宋_GB2312"/>
          <w:i w:val="0"/>
          <w:iCs w:val="0"/>
          <w:caps w:val="0"/>
          <w:color w:val="auto"/>
          <w:spacing w:val="0"/>
          <w:sz w:val="32"/>
          <w:szCs w:val="32"/>
          <w:shd w:val="clear" w:fill="FFFFFF"/>
          <w:vertAlign w:val="baseline"/>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3200" w:firstLineChars="10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贵州经贸职业技术学院图书馆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4480" w:firstLineChars="14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202</w:t>
      </w:r>
      <w:r>
        <w:rPr>
          <w:rFonts w:hint="eastAsia" w:ascii="仿宋_GB2312" w:eastAsia="仿宋_GB2312" w:cs="仿宋_GB2312"/>
          <w:color w:val="auto"/>
          <w:kern w:val="0"/>
          <w:sz w:val="32"/>
          <w:szCs w:val="32"/>
          <w:lang w:val="en-US" w:eastAsia="zh-CN" w:bidi="ar"/>
        </w:rPr>
        <w:t>4</w:t>
      </w:r>
      <w:r>
        <w:rPr>
          <w:rFonts w:hint="eastAsia" w:ascii="仿宋_GB2312" w:eastAsia="仿宋_GB2312" w:cs="仿宋_GB2312" w:hAnsiTheme="minorHAnsi"/>
          <w:color w:val="auto"/>
          <w:kern w:val="0"/>
          <w:sz w:val="32"/>
          <w:szCs w:val="32"/>
          <w:lang w:val="en-US" w:eastAsia="zh-CN" w:bidi="ar"/>
        </w:rPr>
        <w:t>年</w:t>
      </w:r>
      <w:r>
        <w:rPr>
          <w:rFonts w:hint="eastAsia" w:ascii="仿宋_GB2312" w:eastAsia="仿宋_GB2312" w:cs="仿宋_GB2312"/>
          <w:color w:val="auto"/>
          <w:kern w:val="0"/>
          <w:sz w:val="32"/>
          <w:szCs w:val="32"/>
          <w:lang w:val="en-US" w:eastAsia="zh-CN" w:bidi="ar"/>
        </w:rPr>
        <w:t>4</w:t>
      </w:r>
      <w:r>
        <w:rPr>
          <w:rFonts w:hint="eastAsia" w:ascii="仿宋_GB2312" w:eastAsia="仿宋_GB2312" w:cs="仿宋_GB2312" w:hAnsiTheme="minorHAnsi"/>
          <w:color w:val="auto"/>
          <w:kern w:val="0"/>
          <w:sz w:val="32"/>
          <w:szCs w:val="32"/>
          <w:lang w:val="en-US" w:eastAsia="zh-CN" w:bidi="ar"/>
        </w:rPr>
        <w:t>月</w:t>
      </w:r>
      <w:r>
        <w:rPr>
          <w:rFonts w:hint="eastAsia" w:ascii="仿宋_GB2312" w:eastAsia="仿宋_GB2312" w:cs="仿宋_GB2312"/>
          <w:color w:val="auto"/>
          <w:kern w:val="0"/>
          <w:sz w:val="32"/>
          <w:szCs w:val="32"/>
          <w:lang w:val="en-US" w:eastAsia="zh-CN" w:bidi="ar"/>
        </w:rPr>
        <w:t>7</w:t>
      </w:r>
      <w:r>
        <w:rPr>
          <w:rFonts w:hint="eastAsia" w:ascii="仿宋_GB2312" w:eastAsia="仿宋_GB2312" w:cs="仿宋_GB2312" w:hAnsiTheme="minorHAnsi"/>
          <w:color w:val="auto"/>
          <w:kern w:val="0"/>
          <w:sz w:val="32"/>
          <w:szCs w:val="32"/>
          <w:lang w:val="en-US" w:eastAsia="zh-CN" w:bidi="ar"/>
        </w:rPr>
        <w:t>日</w:t>
      </w:r>
    </w:p>
    <w:p>
      <w:pPr>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附件：</w:t>
      </w:r>
    </w:p>
    <w:p>
      <w:pPr>
        <w:pStyle w:val="7"/>
        <w:widowControl/>
        <w:shd w:val="clear" w:color="auto" w:fill="FFFFFF"/>
        <w:spacing w:beforeAutospacing="0" w:afterAutospacing="0" w:line="520" w:lineRule="exact"/>
        <w:ind w:left="0" w:leftChars="0" w:firstLine="0" w:firstLineChars="0"/>
        <w:jc w:val="center"/>
        <w:textAlignment w:val="baseline"/>
        <w:rPr>
          <w:rFonts w:hint="eastAsia" w:ascii="方正小标宋简体" w:hAnsi="方正小标宋简体" w:eastAsia="方正小标宋简体" w:cs="方正小标宋简体"/>
          <w:b w:val="0"/>
          <w:bCs w:val="0"/>
          <w:color w:val="auto"/>
          <w:sz w:val="44"/>
          <w:szCs w:val="44"/>
          <w:shd w:val="clear" w:color="auto" w:fill="FFFFFF"/>
          <w:lang w:val="en-US" w:eastAsia="zh-CN"/>
        </w:rPr>
      </w:pPr>
      <w:r>
        <w:rPr>
          <w:rFonts w:hint="eastAsia" w:ascii="方正小标宋简体" w:hAnsi="方正小标宋简体" w:eastAsia="方正小标宋简体" w:cs="方正小标宋简体"/>
          <w:b w:val="0"/>
          <w:bCs w:val="0"/>
          <w:color w:val="auto"/>
          <w:sz w:val="44"/>
          <w:szCs w:val="44"/>
          <w:shd w:val="clear" w:color="auto" w:fill="FFFFFF"/>
          <w:lang w:val="en-US" w:eastAsia="zh-CN"/>
        </w:rPr>
        <w:t>贵州经贸职业技术学院</w:t>
      </w:r>
    </w:p>
    <w:p>
      <w:pPr>
        <w:pStyle w:val="7"/>
        <w:widowControl/>
        <w:shd w:val="clear" w:color="auto" w:fill="FFFFFF"/>
        <w:spacing w:beforeAutospacing="0" w:afterAutospacing="0" w:line="520" w:lineRule="exact"/>
        <w:ind w:left="0" w:leftChars="0" w:firstLine="0" w:firstLineChars="0"/>
        <w:jc w:val="center"/>
        <w:textAlignment w:val="baseline"/>
        <w:rPr>
          <w:rFonts w:hint="eastAsia" w:ascii="方正小标宋简体" w:hAnsi="方正小标宋简体" w:eastAsia="方正小标宋简体" w:cs="方正小标宋简体"/>
          <w:b w:val="0"/>
          <w:bCs w:val="0"/>
          <w:color w:val="auto"/>
          <w:sz w:val="44"/>
          <w:szCs w:val="44"/>
          <w:shd w:val="clear" w:color="auto" w:fill="FFFFFF"/>
          <w:lang w:val="en-US" w:eastAsia="zh-CN"/>
        </w:rPr>
      </w:pPr>
      <w:r>
        <w:rPr>
          <w:rFonts w:hint="eastAsia" w:ascii="方正小标宋简体" w:hAnsi="方正小标宋简体" w:eastAsia="方正小标宋简体" w:cs="方正小标宋简体"/>
          <w:b w:val="0"/>
          <w:bCs w:val="0"/>
          <w:color w:val="auto"/>
          <w:sz w:val="44"/>
          <w:szCs w:val="44"/>
          <w:shd w:val="clear" w:color="auto" w:fill="FFFFFF"/>
          <w:lang w:val="en-US" w:eastAsia="zh-CN"/>
        </w:rPr>
        <w:t>原贵州省内贸学校移交到黔南州档案馆的1980-2002年度文书档案数字化加工服务项目自行采购报价函</w:t>
      </w:r>
    </w:p>
    <w:p>
      <w:pPr>
        <w:pStyle w:val="7"/>
        <w:widowControl/>
        <w:shd w:val="clear" w:color="auto" w:fill="FFFFFF"/>
        <w:spacing w:beforeAutospacing="0" w:afterAutospacing="0" w:line="520" w:lineRule="exact"/>
        <w:ind w:left="0" w:leftChars="0" w:firstLine="0" w:firstLineChars="0"/>
        <w:jc w:val="center"/>
        <w:textAlignment w:val="baseline"/>
        <w:rPr>
          <w:rFonts w:hint="eastAsia" w:ascii="仿宋_GB2312" w:hAnsi="仿宋_GB2312" w:eastAsia="仿宋_GB2312" w:cs="仿宋_GB2312"/>
          <w:b w:val="0"/>
          <w:bCs w:val="0"/>
          <w:color w:val="auto"/>
          <w:sz w:val="32"/>
          <w:szCs w:val="32"/>
          <w:shd w:val="clear" w:color="auto" w:fill="FFFFFF"/>
          <w:lang w:val="en-US" w:eastAsia="zh-CN"/>
        </w:rPr>
      </w:pPr>
    </w:p>
    <w:tbl>
      <w:tblPr>
        <w:tblStyle w:val="8"/>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31"/>
        <w:gridCol w:w="1019"/>
        <w:gridCol w:w="788"/>
        <w:gridCol w:w="1474"/>
        <w:gridCol w:w="577"/>
        <w:gridCol w:w="807"/>
        <w:gridCol w:w="693"/>
        <w:gridCol w:w="1000"/>
        <w:gridCol w:w="846"/>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57" w:type="dxa"/>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序号</w:t>
            </w:r>
          </w:p>
        </w:tc>
        <w:tc>
          <w:tcPr>
            <w:tcW w:w="1150" w:type="dxa"/>
            <w:gridSpan w:val="2"/>
            <w:shd w:val="clear" w:color="auto" w:fill="auto"/>
            <w:vAlign w:val="center"/>
          </w:tcPr>
          <w:p>
            <w:pPr>
              <w:ind w:firstLine="0" w:firstLineChars="0"/>
              <w:jc w:val="center"/>
              <w:textAlignment w:val="center"/>
              <w:rPr>
                <w:rFonts w:hint="eastAsia" w:ascii="黑体" w:eastAsia="黑体" w:cs="黑体"/>
                <w:color w:val="auto"/>
                <w:kern w:val="0"/>
                <w:sz w:val="28"/>
                <w:szCs w:val="28"/>
                <w:lang w:val="en-US" w:eastAsia="zh-CN" w:bidi="ar"/>
              </w:rPr>
            </w:pPr>
            <w:r>
              <w:rPr>
                <w:rFonts w:hint="eastAsia" w:ascii="黑体" w:eastAsia="黑体" w:cs="黑体"/>
                <w:color w:val="auto"/>
                <w:kern w:val="0"/>
                <w:sz w:val="28"/>
                <w:szCs w:val="28"/>
                <w:lang w:val="en-US" w:eastAsia="zh-CN" w:bidi="ar"/>
              </w:rPr>
              <w:t>项目</w:t>
            </w:r>
          </w:p>
          <w:p>
            <w:pPr>
              <w:ind w:firstLine="0" w:firstLineChars="0"/>
              <w:jc w:val="center"/>
              <w:textAlignment w:val="center"/>
              <w:rPr>
                <w:rFonts w:hint="default" w:ascii="黑体" w:eastAsia="黑体" w:cs="黑体"/>
                <w:color w:val="auto"/>
                <w:sz w:val="28"/>
                <w:szCs w:val="28"/>
                <w:lang w:val="en-US" w:eastAsia="zh-CN"/>
              </w:rPr>
            </w:pPr>
            <w:r>
              <w:rPr>
                <w:rFonts w:hint="eastAsia" w:ascii="黑体" w:eastAsia="黑体" w:cs="黑体"/>
                <w:color w:val="auto"/>
                <w:kern w:val="0"/>
                <w:sz w:val="28"/>
                <w:szCs w:val="28"/>
                <w:lang w:val="en-US" w:eastAsia="zh-CN" w:bidi="ar"/>
              </w:rPr>
              <w:t>内容</w:t>
            </w:r>
          </w:p>
        </w:tc>
        <w:tc>
          <w:tcPr>
            <w:tcW w:w="2262" w:type="dxa"/>
            <w:gridSpan w:val="2"/>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sz w:val="28"/>
                <w:szCs w:val="28"/>
              </w:rPr>
              <w:t>要求</w:t>
            </w:r>
          </w:p>
        </w:tc>
        <w:tc>
          <w:tcPr>
            <w:tcW w:w="577" w:type="dxa"/>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单位</w:t>
            </w:r>
          </w:p>
        </w:tc>
        <w:tc>
          <w:tcPr>
            <w:tcW w:w="807" w:type="dxa"/>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数量</w:t>
            </w:r>
          </w:p>
        </w:tc>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center"/>
              <w:rPr>
                <w:rFonts w:hint="eastAsia" w:ascii="黑体" w:eastAsia="黑体" w:cs="黑体"/>
                <w:color w:val="auto"/>
                <w:kern w:val="0"/>
                <w:sz w:val="28"/>
                <w:szCs w:val="28"/>
                <w:lang w:bidi="ar"/>
              </w:rPr>
            </w:pPr>
            <w:r>
              <w:rPr>
                <w:rFonts w:hint="eastAsia" w:ascii="黑体" w:eastAsia="黑体" w:cs="黑体"/>
                <w:color w:val="auto"/>
                <w:kern w:val="0"/>
                <w:sz w:val="28"/>
                <w:szCs w:val="28"/>
                <w:lang w:val="en-US" w:eastAsia="zh-CN" w:bidi="ar"/>
              </w:rPr>
              <w:t>单价</w:t>
            </w:r>
            <w:r>
              <w:rPr>
                <w:rFonts w:hint="eastAsia" w:ascii="黑体" w:eastAsia="黑体" w:cs="黑体"/>
                <w:color w:val="auto"/>
                <w:kern w:val="0"/>
                <w:sz w:val="28"/>
                <w:szCs w:val="28"/>
                <w:lang w:bidi="ar"/>
              </w:rPr>
              <w:t>限价（元）</w:t>
            </w:r>
          </w:p>
        </w:tc>
        <w:tc>
          <w:tcPr>
            <w:tcW w:w="1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center"/>
              <w:rPr>
                <w:rFonts w:hint="eastAsia" w:ascii="黑体" w:eastAsia="黑体" w:cs="黑体" w:hAnsiTheme="minorHAnsi"/>
                <w:color w:val="auto"/>
                <w:kern w:val="2"/>
                <w:sz w:val="28"/>
                <w:szCs w:val="28"/>
                <w:lang w:val="en-US" w:eastAsia="zh-CN" w:bidi="ar-SA"/>
              </w:rPr>
            </w:pPr>
            <w:r>
              <w:rPr>
                <w:rFonts w:hint="eastAsia" w:ascii="黑体" w:eastAsia="黑体" w:cs="黑体"/>
                <w:color w:val="auto"/>
                <w:kern w:val="0"/>
                <w:sz w:val="28"/>
                <w:szCs w:val="28"/>
                <w:lang w:val="en-US" w:eastAsia="zh-CN" w:bidi="ar"/>
              </w:rPr>
              <w:t>合计</w:t>
            </w:r>
            <w:r>
              <w:rPr>
                <w:rFonts w:hint="eastAsia" w:ascii="黑体" w:eastAsia="黑体" w:cs="黑体"/>
                <w:color w:val="auto"/>
                <w:kern w:val="0"/>
                <w:sz w:val="28"/>
                <w:szCs w:val="28"/>
                <w:lang w:bidi="ar"/>
              </w:rPr>
              <w:t>限价（元）</w:t>
            </w: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center"/>
              <w:rPr>
                <w:rFonts w:hint="eastAsia" w:ascii="黑体" w:eastAsia="黑体" w:cs="黑体" w:hAnsiTheme="minorHAnsi"/>
                <w:color w:val="auto"/>
                <w:kern w:val="2"/>
                <w:sz w:val="28"/>
                <w:szCs w:val="28"/>
                <w:lang w:val="en-US" w:eastAsia="zh-CN" w:bidi="ar-SA"/>
              </w:rPr>
            </w:pPr>
            <w:r>
              <w:rPr>
                <w:rFonts w:hint="eastAsia" w:ascii="黑体" w:eastAsia="黑体" w:cs="黑体"/>
                <w:color w:val="auto"/>
                <w:kern w:val="0"/>
                <w:sz w:val="28"/>
                <w:szCs w:val="28"/>
                <w:lang w:val="en-US" w:eastAsia="zh-CN" w:bidi="ar"/>
              </w:rPr>
              <w:t>报</w:t>
            </w:r>
            <w:r>
              <w:rPr>
                <w:rFonts w:hint="eastAsia" w:ascii="黑体" w:eastAsia="黑体" w:cs="黑体"/>
                <w:color w:val="auto"/>
                <w:kern w:val="0"/>
                <w:sz w:val="28"/>
                <w:szCs w:val="28"/>
                <w:lang w:bidi="ar"/>
              </w:rPr>
              <w:t>价（元）</w:t>
            </w:r>
          </w:p>
        </w:tc>
        <w:tc>
          <w:tcPr>
            <w:tcW w:w="757" w:type="dxa"/>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57" w:type="dxa"/>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1</w:t>
            </w:r>
          </w:p>
        </w:tc>
        <w:tc>
          <w:tcPr>
            <w:tcW w:w="1150" w:type="dxa"/>
            <w:gridSpan w:val="2"/>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sz w:val="21"/>
                <w:szCs w:val="21"/>
              </w:rPr>
              <w:t>文书档案条目著录</w:t>
            </w:r>
          </w:p>
        </w:tc>
        <w:tc>
          <w:tcPr>
            <w:tcW w:w="2262" w:type="dxa"/>
            <w:gridSpan w:val="2"/>
            <w:shd w:val="clear" w:color="auto" w:fill="auto"/>
            <w:vAlign w:val="center"/>
          </w:tcPr>
          <w:p>
            <w:pPr>
              <w:ind w:firstLine="0" w:firstLineChars="0"/>
              <w:jc w:val="both"/>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val="en-US" w:eastAsia="zh-CN" w:bidi="ar"/>
              </w:rPr>
              <w:t>严格按照《中华人民共和国档案法》《档案著录规则》（DA/T18-2022）、《贵州省&lt;归档文件整理规则&gt;实施细则》《黔南州档案馆关于印发&lt;黔南州州级单位纸质档案数字化工作指南&gt;的通知》等法律法规及行业标准，开展档案</w:t>
            </w:r>
            <w:r>
              <w:rPr>
                <w:rFonts w:hint="eastAsia" w:ascii="仿宋_GB2312" w:eastAsia="仿宋_GB2312" w:cs="仿宋_GB2312"/>
                <w:color w:val="auto"/>
                <w:kern w:val="0"/>
                <w:sz w:val="21"/>
                <w:szCs w:val="21"/>
                <w:lang w:bidi="ar"/>
              </w:rPr>
              <w:t>条目著录、目录质检、目录打印等。</w:t>
            </w:r>
          </w:p>
        </w:tc>
        <w:tc>
          <w:tcPr>
            <w:tcW w:w="577" w:type="dxa"/>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条</w:t>
            </w:r>
          </w:p>
        </w:tc>
        <w:tc>
          <w:tcPr>
            <w:tcW w:w="807" w:type="dxa"/>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6000</w:t>
            </w:r>
          </w:p>
        </w:tc>
        <w:tc>
          <w:tcPr>
            <w:tcW w:w="693" w:type="dxa"/>
            <w:shd w:val="clear" w:color="auto" w:fill="auto"/>
            <w:vAlign w:val="center"/>
          </w:tcPr>
          <w:p>
            <w:pPr>
              <w:ind w:firstLine="0" w:firstLineChars="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w:t>
            </w:r>
          </w:p>
        </w:tc>
        <w:tc>
          <w:tcPr>
            <w:tcW w:w="1000" w:type="dxa"/>
            <w:shd w:val="clear" w:color="auto" w:fill="auto"/>
            <w:vAlign w:val="center"/>
          </w:tcPr>
          <w:p>
            <w:pPr>
              <w:ind w:firstLine="0" w:firstLineChars="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6000</w:t>
            </w:r>
          </w:p>
        </w:tc>
        <w:tc>
          <w:tcPr>
            <w:tcW w:w="846" w:type="dxa"/>
            <w:shd w:val="clear" w:color="auto" w:fill="auto"/>
            <w:vAlign w:val="center"/>
          </w:tcPr>
          <w:p>
            <w:pPr>
              <w:ind w:firstLine="0" w:firstLineChars="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757" w:type="dxa"/>
            <w:shd w:val="clear" w:color="auto" w:fill="auto"/>
            <w:vAlign w:val="center"/>
          </w:tcPr>
          <w:p>
            <w:pPr>
              <w:ind w:firstLine="0" w:firstLineChars="0"/>
              <w:jc w:val="left"/>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因档案系统录入信息字数要求，每条档案信息最多录入130-150字符，超过部分，需另起条数进行录入。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7" w:type="dxa"/>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2</w:t>
            </w:r>
          </w:p>
        </w:tc>
        <w:tc>
          <w:tcPr>
            <w:tcW w:w="1150" w:type="dxa"/>
            <w:gridSpan w:val="2"/>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sz w:val="21"/>
                <w:szCs w:val="21"/>
                <w:lang w:val="en-US" w:eastAsia="zh-CN"/>
              </w:rPr>
              <w:t>文书档案档案扫描</w:t>
            </w:r>
          </w:p>
        </w:tc>
        <w:tc>
          <w:tcPr>
            <w:tcW w:w="2262" w:type="dxa"/>
            <w:gridSpan w:val="2"/>
            <w:shd w:val="clear" w:color="auto" w:fill="auto"/>
            <w:vAlign w:val="center"/>
          </w:tcPr>
          <w:p>
            <w:pPr>
              <w:ind w:firstLine="0" w:firstLineChars="0"/>
              <w:jc w:val="left"/>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val="en-US" w:eastAsia="zh-CN" w:bidi="ar"/>
              </w:rPr>
              <w:t>严格按照《中华人民共和国档案法》《纸质档案数字化规范》（DA/T31-2017）、《贵州省&lt;归档文件整理规则&gt;实施细则》《档案服务外包工作规范》《档案数字化外包安全管理规范》《黔南州档案馆关于印发&lt;黔南州州级单位纸质档案数字化工作指南&gt;的通知》等法律法规及行业标准,对</w:t>
            </w:r>
            <w:r>
              <w:rPr>
                <w:rFonts w:hint="eastAsia" w:ascii="仿宋_GB2312" w:eastAsia="仿宋_GB2312" w:cs="仿宋_GB2312"/>
                <w:color w:val="auto"/>
                <w:kern w:val="0"/>
                <w:sz w:val="21"/>
                <w:szCs w:val="21"/>
                <w:lang w:bidi="ar"/>
              </w:rPr>
              <w:t>档案进行文件扫描、图像处理、图像质检、数据转换、数据挂接、数据备份、档案装订等</w:t>
            </w:r>
            <w:r>
              <w:rPr>
                <w:rFonts w:hint="eastAsia" w:ascii="仿宋_GB2312" w:eastAsia="仿宋_GB2312" w:cs="仿宋_GB2312"/>
                <w:color w:val="auto"/>
                <w:kern w:val="0"/>
                <w:sz w:val="21"/>
                <w:szCs w:val="21"/>
                <w:lang w:val="en-US" w:eastAsia="zh-CN" w:bidi="ar"/>
              </w:rPr>
              <w:t>数字化工作</w:t>
            </w:r>
            <w:r>
              <w:rPr>
                <w:rFonts w:hint="eastAsia" w:ascii="仿宋_GB2312" w:eastAsia="仿宋_GB2312" w:cs="仿宋_GB2312"/>
                <w:color w:val="auto"/>
                <w:kern w:val="0"/>
                <w:sz w:val="21"/>
                <w:szCs w:val="21"/>
                <w:lang w:bidi="ar"/>
              </w:rPr>
              <w:t>。</w:t>
            </w:r>
          </w:p>
        </w:tc>
        <w:tc>
          <w:tcPr>
            <w:tcW w:w="577" w:type="dxa"/>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页</w:t>
            </w:r>
          </w:p>
        </w:tc>
        <w:tc>
          <w:tcPr>
            <w:tcW w:w="807" w:type="dxa"/>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95000</w:t>
            </w:r>
          </w:p>
        </w:tc>
        <w:tc>
          <w:tcPr>
            <w:tcW w:w="693" w:type="dxa"/>
            <w:shd w:val="clear" w:color="auto" w:fill="auto"/>
            <w:vAlign w:val="center"/>
          </w:tcPr>
          <w:p>
            <w:pPr>
              <w:ind w:left="0" w:leftChars="0" w:firstLine="0" w:firstLineChars="0"/>
              <w:jc w:val="center"/>
              <w:rPr>
                <w:rFonts w:hint="default" w:ascii="仿宋_GB2312" w:eastAsia="仿宋_GB2312" w:cs="仿宋_GB2312"/>
                <w:i w:val="0"/>
                <w:iCs w:val="0"/>
                <w:color w:val="auto"/>
                <w:kern w:val="0"/>
                <w:sz w:val="21"/>
                <w:szCs w:val="21"/>
                <w:u w:val="none"/>
                <w:lang w:val="en-US" w:eastAsia="zh-CN" w:bidi="ar"/>
              </w:rPr>
            </w:pPr>
            <w:r>
              <w:rPr>
                <w:rFonts w:hint="eastAsia" w:ascii="仿宋_GB2312" w:eastAsia="仿宋_GB2312" w:cs="仿宋_GB2312"/>
                <w:i w:val="0"/>
                <w:iCs w:val="0"/>
                <w:color w:val="auto"/>
                <w:kern w:val="0"/>
                <w:sz w:val="21"/>
                <w:szCs w:val="21"/>
                <w:u w:val="none"/>
                <w:lang w:val="en-US" w:eastAsia="zh-CN" w:bidi="ar"/>
              </w:rPr>
              <w:t>0.6</w:t>
            </w:r>
          </w:p>
        </w:tc>
        <w:tc>
          <w:tcPr>
            <w:tcW w:w="1000" w:type="dxa"/>
            <w:shd w:val="clear" w:color="auto" w:fill="auto"/>
            <w:vAlign w:val="center"/>
          </w:tcPr>
          <w:p>
            <w:pPr>
              <w:ind w:left="0" w:leftChars="0" w:firstLine="0" w:firstLineChars="0"/>
              <w:jc w:val="center"/>
              <w:rPr>
                <w:rFonts w:hint="default" w:ascii="仿宋_GB2312" w:eastAsia="仿宋_GB2312" w:cs="仿宋_GB2312"/>
                <w:i w:val="0"/>
                <w:iCs w:val="0"/>
                <w:color w:val="auto"/>
                <w:kern w:val="0"/>
                <w:sz w:val="21"/>
                <w:szCs w:val="21"/>
                <w:u w:val="none"/>
                <w:lang w:val="en-US" w:eastAsia="zh-CN" w:bidi="ar"/>
              </w:rPr>
            </w:pPr>
            <w:r>
              <w:rPr>
                <w:rFonts w:hint="eastAsia" w:ascii="仿宋_GB2312" w:eastAsia="仿宋_GB2312" w:cs="仿宋_GB2312"/>
                <w:i w:val="0"/>
                <w:iCs w:val="0"/>
                <w:color w:val="auto"/>
                <w:kern w:val="0"/>
                <w:sz w:val="21"/>
                <w:szCs w:val="21"/>
                <w:u w:val="none"/>
                <w:lang w:val="en-US" w:eastAsia="zh-CN" w:bidi="ar"/>
              </w:rPr>
              <w:t>57000</w:t>
            </w:r>
          </w:p>
        </w:tc>
        <w:tc>
          <w:tcPr>
            <w:tcW w:w="846" w:type="dxa"/>
            <w:shd w:val="clear" w:color="auto" w:fill="auto"/>
            <w:vAlign w:val="center"/>
          </w:tcPr>
          <w:p>
            <w:pPr>
              <w:ind w:left="0" w:leftChars="0" w:firstLine="0" w:firstLineChars="0"/>
              <w:jc w:val="center"/>
              <w:rPr>
                <w:rFonts w:hint="eastAsia" w:ascii="仿宋_GB2312" w:eastAsia="仿宋_GB2312" w:cs="仿宋_GB2312"/>
                <w:i w:val="0"/>
                <w:iCs w:val="0"/>
                <w:color w:val="auto"/>
                <w:kern w:val="0"/>
                <w:sz w:val="21"/>
                <w:szCs w:val="21"/>
                <w:u w:val="none"/>
                <w:lang w:val="en-US" w:eastAsia="zh-CN" w:bidi="ar"/>
              </w:rPr>
            </w:pPr>
          </w:p>
        </w:tc>
        <w:tc>
          <w:tcPr>
            <w:tcW w:w="757" w:type="dxa"/>
            <w:shd w:val="clear" w:color="auto" w:fill="auto"/>
            <w:vAlign w:val="center"/>
          </w:tcPr>
          <w:p>
            <w:pPr>
              <w:ind w:left="0" w:leftChars="0" w:firstLine="0" w:firstLineChars="0"/>
              <w:rPr>
                <w:color w:val="auto"/>
                <w:sz w:val="21"/>
                <w:szCs w:val="21"/>
              </w:rPr>
            </w:pPr>
            <w:r>
              <w:rPr>
                <w:rFonts w:hint="eastAsia" w:ascii="仿宋_GB2312" w:eastAsia="仿宋_GB2312" w:cs="仿宋_GB2312"/>
                <w:i w:val="0"/>
                <w:iCs w:val="0"/>
                <w:color w:val="auto"/>
                <w:kern w:val="0"/>
                <w:sz w:val="21"/>
                <w:szCs w:val="21"/>
                <w:u w:val="none"/>
                <w:lang w:val="en-US" w:eastAsia="zh-CN" w:bidi="ar"/>
              </w:rPr>
              <w:t>因存在</w:t>
            </w:r>
            <w:r>
              <w:rPr>
                <w:rFonts w:hint="eastAsia" w:ascii="仿宋_GB2312" w:hAnsi="宋体" w:eastAsia="仿宋_GB2312" w:cs="仿宋_GB2312"/>
                <w:i w:val="0"/>
                <w:iCs w:val="0"/>
                <w:color w:val="auto"/>
                <w:kern w:val="0"/>
                <w:sz w:val="21"/>
                <w:szCs w:val="21"/>
                <w:u w:val="none"/>
                <w:lang w:val="en-US" w:eastAsia="zh-CN" w:bidi="ar"/>
              </w:rPr>
              <w:t>A4幅面以上纸张，结算时，A3幅面换算为2张A4幅面、A2幅面换算为4张A4幅面、A1幅面换算为8张A4幅面、A0幅面换算为16张A4幅面。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7" w:type="dxa"/>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3</w:t>
            </w:r>
          </w:p>
        </w:tc>
        <w:tc>
          <w:tcPr>
            <w:tcW w:w="1150" w:type="dxa"/>
            <w:gridSpan w:val="2"/>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sz w:val="21"/>
                <w:szCs w:val="21"/>
                <w:lang w:val="en-US" w:eastAsia="zh-CN"/>
              </w:rPr>
              <w:t>移动硬盘</w:t>
            </w:r>
          </w:p>
        </w:tc>
        <w:tc>
          <w:tcPr>
            <w:tcW w:w="2262" w:type="dxa"/>
            <w:gridSpan w:val="2"/>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4T移动硬盘</w:t>
            </w:r>
          </w:p>
        </w:tc>
        <w:tc>
          <w:tcPr>
            <w:tcW w:w="577" w:type="dxa"/>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个</w:t>
            </w:r>
          </w:p>
        </w:tc>
        <w:tc>
          <w:tcPr>
            <w:tcW w:w="807" w:type="dxa"/>
            <w:shd w:val="clear" w:color="auto" w:fill="auto"/>
            <w:vAlign w:val="center"/>
          </w:tcPr>
          <w:p>
            <w:pPr>
              <w:ind w:firstLine="0" w:firstLineChars="0"/>
              <w:jc w:val="center"/>
              <w:textAlignment w:val="center"/>
              <w:rPr>
                <w:rFonts w:hint="eastAsia" w:ascii="仿宋_GB2312" w:eastAsia="仿宋_GB2312" w:cs="仿宋_GB2312"/>
                <w:color w:val="auto"/>
                <w:sz w:val="21"/>
                <w:szCs w:val="21"/>
                <w:lang w:eastAsia="zh-CN"/>
              </w:rPr>
            </w:pPr>
            <w:r>
              <w:rPr>
                <w:rFonts w:hint="eastAsia" w:ascii="仿宋_GB2312" w:eastAsia="仿宋_GB2312" w:cs="仿宋_GB2312"/>
                <w:color w:val="auto"/>
                <w:kern w:val="0"/>
                <w:sz w:val="21"/>
                <w:szCs w:val="21"/>
                <w:lang w:val="en-US" w:eastAsia="zh-CN" w:bidi="ar"/>
              </w:rPr>
              <w:t>1</w:t>
            </w:r>
          </w:p>
        </w:tc>
        <w:tc>
          <w:tcPr>
            <w:tcW w:w="693" w:type="dxa"/>
            <w:shd w:val="clear" w:color="auto" w:fill="auto"/>
            <w:vAlign w:val="center"/>
          </w:tcPr>
          <w:p>
            <w:pPr>
              <w:pStyle w:val="2"/>
              <w:numPr>
                <w:ilvl w:val="0"/>
                <w:numId w:val="0"/>
              </w:numPr>
              <w:jc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860</w:t>
            </w:r>
          </w:p>
        </w:tc>
        <w:tc>
          <w:tcPr>
            <w:tcW w:w="1000" w:type="dxa"/>
            <w:shd w:val="clear" w:color="auto" w:fill="auto"/>
            <w:vAlign w:val="center"/>
          </w:tcPr>
          <w:p>
            <w:pPr>
              <w:pStyle w:val="2"/>
              <w:numPr>
                <w:ilvl w:val="0"/>
                <w:numId w:val="0"/>
              </w:numPr>
              <w:jc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860</w:t>
            </w:r>
          </w:p>
        </w:tc>
        <w:tc>
          <w:tcPr>
            <w:tcW w:w="846" w:type="dxa"/>
            <w:shd w:val="clear" w:color="auto" w:fill="auto"/>
            <w:vAlign w:val="center"/>
          </w:tcPr>
          <w:p>
            <w:pPr>
              <w:pStyle w:val="2"/>
              <w:numPr>
                <w:ilvl w:val="0"/>
                <w:numId w:val="0"/>
              </w:numPr>
              <w:jc w:val="center"/>
              <w:rPr>
                <w:rFonts w:hint="eastAsia" w:ascii="仿宋_GB2312" w:hAnsi="宋体" w:eastAsia="仿宋_GB2312" w:cs="仿宋_GB2312"/>
                <w:i w:val="0"/>
                <w:iCs w:val="0"/>
                <w:color w:val="auto"/>
                <w:kern w:val="0"/>
                <w:sz w:val="21"/>
                <w:szCs w:val="21"/>
                <w:u w:val="none"/>
                <w:lang w:val="en-US" w:eastAsia="zh-CN" w:bidi="ar"/>
              </w:rPr>
            </w:pPr>
          </w:p>
        </w:tc>
        <w:tc>
          <w:tcPr>
            <w:tcW w:w="757" w:type="dxa"/>
            <w:vMerge w:val="restart"/>
            <w:shd w:val="clear" w:color="auto" w:fill="auto"/>
            <w:vAlign w:val="center"/>
          </w:tcPr>
          <w:p>
            <w:pPr>
              <w:pStyle w:val="2"/>
              <w:numPr>
                <w:ilvl w:val="0"/>
                <w:numId w:val="0"/>
              </w:numPr>
              <w:rPr>
                <w:rFonts w:hint="default"/>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用于数据备份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7" w:type="dxa"/>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eastAsia="仿宋_GB2312" w:cs="仿宋_GB2312"/>
                <w:color w:val="auto"/>
                <w:kern w:val="0"/>
                <w:sz w:val="21"/>
                <w:szCs w:val="21"/>
                <w:lang w:bidi="ar"/>
              </w:rPr>
              <w:t>4</w:t>
            </w:r>
          </w:p>
        </w:tc>
        <w:tc>
          <w:tcPr>
            <w:tcW w:w="1150" w:type="dxa"/>
            <w:gridSpan w:val="2"/>
            <w:shd w:val="clear" w:color="auto" w:fill="auto"/>
            <w:vAlign w:val="center"/>
          </w:tcPr>
          <w:p>
            <w:pPr>
              <w:ind w:firstLine="0" w:firstLineChars="0"/>
              <w:jc w:val="center"/>
              <w:textAlignment w:val="center"/>
              <w:rPr>
                <w:rFonts w:hint="eastAsia" w:ascii="仿宋_GB2312" w:eastAsia="仿宋_GB2312" w:cs="仿宋_GB2312"/>
                <w:color w:val="auto"/>
                <w:sz w:val="21"/>
                <w:szCs w:val="21"/>
                <w:lang w:val="en-US" w:eastAsia="zh-CN"/>
              </w:rPr>
            </w:pPr>
            <w:r>
              <w:rPr>
                <w:rFonts w:hint="eastAsia" w:ascii="仿宋_GB2312" w:eastAsia="仿宋_GB2312" w:cs="仿宋_GB2312"/>
                <w:color w:val="auto"/>
                <w:sz w:val="21"/>
                <w:szCs w:val="21"/>
                <w:lang w:val="en-US" w:eastAsia="zh-CN"/>
              </w:rPr>
              <w:t>DVD刻录光盘</w:t>
            </w:r>
          </w:p>
        </w:tc>
        <w:tc>
          <w:tcPr>
            <w:tcW w:w="2262" w:type="dxa"/>
            <w:gridSpan w:val="2"/>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宋体" w:eastAsia="仿宋_GB2312" w:cs="仿宋_GB2312"/>
                <w:i w:val="0"/>
                <w:iCs w:val="0"/>
                <w:color w:val="auto"/>
                <w:kern w:val="0"/>
                <w:sz w:val="21"/>
                <w:szCs w:val="21"/>
                <w:u w:val="none"/>
                <w:lang w:val="en-US" w:eastAsia="zh-CN" w:bidi="ar"/>
              </w:rPr>
              <w:t>DVD-刻录盘空白盘</w:t>
            </w:r>
          </w:p>
        </w:tc>
        <w:tc>
          <w:tcPr>
            <w:tcW w:w="577" w:type="dxa"/>
            <w:shd w:val="clear" w:color="auto" w:fill="auto"/>
            <w:vAlign w:val="center"/>
          </w:tcPr>
          <w:p>
            <w:pPr>
              <w:ind w:firstLine="0" w:firstLineChars="0"/>
              <w:jc w:val="center"/>
              <w:textAlignment w:val="center"/>
              <w:rPr>
                <w:rFonts w:hint="eastAsia" w:ascii="仿宋_GB2312" w:eastAsia="仿宋_GB2312" w:cs="仿宋_GB2312"/>
                <w:color w:val="auto"/>
                <w:sz w:val="21"/>
                <w:szCs w:val="21"/>
                <w:lang w:eastAsia="zh-CN"/>
              </w:rPr>
            </w:pPr>
            <w:r>
              <w:rPr>
                <w:rFonts w:hint="eastAsia" w:ascii="仿宋_GB2312" w:eastAsia="仿宋_GB2312" w:cs="仿宋_GB2312"/>
                <w:color w:val="auto"/>
                <w:kern w:val="0"/>
                <w:sz w:val="21"/>
                <w:szCs w:val="21"/>
                <w:lang w:val="en-US" w:eastAsia="zh-CN" w:bidi="ar"/>
              </w:rPr>
              <w:t>张</w:t>
            </w:r>
          </w:p>
        </w:tc>
        <w:tc>
          <w:tcPr>
            <w:tcW w:w="807" w:type="dxa"/>
            <w:shd w:val="clear" w:color="auto" w:fill="auto"/>
            <w:vAlign w:val="center"/>
          </w:tcPr>
          <w:p>
            <w:pPr>
              <w:ind w:firstLine="0" w:firstLineChars="0"/>
              <w:jc w:val="center"/>
              <w:textAlignment w:val="center"/>
              <w:rPr>
                <w:rFonts w:hint="default" w:ascii="仿宋_GB2312" w:eastAsia="仿宋_GB2312" w:cs="仿宋_GB2312"/>
                <w:color w:val="auto"/>
                <w:sz w:val="21"/>
                <w:szCs w:val="21"/>
                <w:lang w:val="en-US" w:eastAsia="zh-CN"/>
              </w:rPr>
            </w:pPr>
            <w:r>
              <w:rPr>
                <w:rFonts w:hint="eastAsia" w:ascii="仿宋_GB2312" w:eastAsia="仿宋_GB2312" w:cs="仿宋_GB2312"/>
                <w:color w:val="auto"/>
                <w:kern w:val="0"/>
                <w:sz w:val="21"/>
                <w:szCs w:val="21"/>
                <w:lang w:val="en-US" w:eastAsia="zh-CN" w:bidi="ar"/>
              </w:rPr>
              <w:t>500</w:t>
            </w:r>
          </w:p>
        </w:tc>
        <w:tc>
          <w:tcPr>
            <w:tcW w:w="693" w:type="dxa"/>
            <w:shd w:val="clear" w:color="auto" w:fill="auto"/>
            <w:vAlign w:val="center"/>
          </w:tcPr>
          <w:p>
            <w:pPr>
              <w:jc w:val="center"/>
              <w:rPr>
                <w:rFonts w:hint="default" w:ascii="仿宋_GB2312" w:eastAsia="仿宋_GB2312" w:cs="仿宋_GB2312"/>
                <w:color w:val="auto"/>
                <w:sz w:val="21"/>
                <w:szCs w:val="21"/>
                <w:lang w:val="en-US" w:eastAsia="zh-CN"/>
              </w:rPr>
            </w:pPr>
            <w:r>
              <w:rPr>
                <w:rFonts w:hint="eastAsia" w:ascii="仿宋_GB2312" w:eastAsia="仿宋_GB2312" w:cs="仿宋_GB2312"/>
                <w:color w:val="auto"/>
                <w:sz w:val="21"/>
                <w:szCs w:val="21"/>
                <w:lang w:val="en-US" w:eastAsia="zh-CN"/>
              </w:rPr>
              <w:t>8</w:t>
            </w:r>
          </w:p>
        </w:tc>
        <w:tc>
          <w:tcPr>
            <w:tcW w:w="1000" w:type="dxa"/>
            <w:shd w:val="clear" w:color="auto" w:fill="auto"/>
            <w:vAlign w:val="center"/>
          </w:tcPr>
          <w:p>
            <w:pPr>
              <w:jc w:val="center"/>
              <w:rPr>
                <w:rFonts w:hint="default" w:ascii="仿宋_GB2312" w:eastAsia="仿宋_GB2312" w:cs="仿宋_GB2312"/>
                <w:color w:val="auto"/>
                <w:sz w:val="21"/>
                <w:szCs w:val="21"/>
                <w:lang w:val="en-US" w:eastAsia="zh-CN"/>
              </w:rPr>
            </w:pPr>
            <w:r>
              <w:rPr>
                <w:rFonts w:hint="eastAsia" w:ascii="仿宋_GB2312" w:eastAsia="仿宋_GB2312" w:cs="仿宋_GB2312"/>
                <w:color w:val="auto"/>
                <w:sz w:val="21"/>
                <w:szCs w:val="21"/>
                <w:lang w:val="en-US" w:eastAsia="zh-CN"/>
              </w:rPr>
              <w:t>4000</w:t>
            </w:r>
          </w:p>
        </w:tc>
        <w:tc>
          <w:tcPr>
            <w:tcW w:w="846" w:type="dxa"/>
            <w:shd w:val="clear" w:color="auto" w:fill="auto"/>
            <w:vAlign w:val="center"/>
          </w:tcPr>
          <w:p>
            <w:pPr>
              <w:ind w:firstLine="420"/>
              <w:jc w:val="center"/>
              <w:rPr>
                <w:rFonts w:hint="default" w:ascii="仿宋_GB2312" w:eastAsia="仿宋_GB2312" w:cs="仿宋_GB2312"/>
                <w:color w:val="auto"/>
                <w:sz w:val="21"/>
                <w:szCs w:val="21"/>
                <w:lang w:val="en-US" w:eastAsia="zh-CN"/>
              </w:rPr>
            </w:pPr>
          </w:p>
        </w:tc>
        <w:tc>
          <w:tcPr>
            <w:tcW w:w="757" w:type="dxa"/>
            <w:vMerge w:val="continue"/>
            <w:shd w:val="clear" w:color="auto" w:fill="auto"/>
            <w:vAlign w:val="center"/>
          </w:tcPr>
          <w:p>
            <w:pPr>
              <w:ind w:firstLine="420"/>
              <w:rPr>
                <w:rFonts w:hint="default" w:asci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7" w:type="dxa"/>
            <w:shd w:val="clear" w:color="auto" w:fill="auto"/>
            <w:vAlign w:val="center"/>
          </w:tcPr>
          <w:p>
            <w:pPr>
              <w:ind w:firstLine="0" w:firstLineChars="0"/>
              <w:jc w:val="center"/>
              <w:textAlignment w:val="center"/>
              <w:rPr>
                <w:rFonts w:hint="default" w:ascii="仿宋_GB2312" w:eastAsia="仿宋_GB2312" w:cs="仿宋_GB2312"/>
                <w:color w:val="auto"/>
                <w:sz w:val="21"/>
                <w:szCs w:val="21"/>
                <w:lang w:val="en-US" w:eastAsia="zh-CN"/>
              </w:rPr>
            </w:pPr>
            <w:r>
              <w:rPr>
                <w:rFonts w:hint="eastAsia" w:ascii="仿宋_GB2312" w:eastAsia="仿宋_GB2312" w:cs="仿宋_GB2312"/>
                <w:color w:val="auto"/>
                <w:sz w:val="21"/>
                <w:szCs w:val="21"/>
                <w:lang w:val="en-US" w:eastAsia="zh-CN"/>
              </w:rPr>
              <w:t>5</w:t>
            </w:r>
          </w:p>
        </w:tc>
        <w:tc>
          <w:tcPr>
            <w:tcW w:w="1150" w:type="dxa"/>
            <w:gridSpan w:val="2"/>
            <w:shd w:val="clear" w:color="auto" w:fill="auto"/>
            <w:vAlign w:val="center"/>
          </w:tcPr>
          <w:p>
            <w:pPr>
              <w:ind w:firstLine="0" w:firstLineChars="0"/>
              <w:jc w:val="center"/>
              <w:textAlignment w:val="center"/>
              <w:rPr>
                <w:rFonts w:hint="eastAsia" w:ascii="仿宋_GB2312" w:eastAsia="仿宋_GB2312" w:cs="仿宋_GB2312"/>
                <w:color w:val="auto"/>
                <w:sz w:val="21"/>
                <w:szCs w:val="21"/>
                <w:lang w:val="en-US" w:eastAsia="zh-CN"/>
              </w:rPr>
            </w:pPr>
            <w:r>
              <w:rPr>
                <w:rFonts w:hint="eastAsia" w:ascii="仿宋_GB2312" w:eastAsia="仿宋_GB2312" w:cs="仿宋_GB2312"/>
                <w:color w:val="auto"/>
                <w:sz w:val="21"/>
                <w:szCs w:val="21"/>
                <w:lang w:val="en-US" w:eastAsia="zh-CN"/>
              </w:rPr>
              <w:t>耗材</w:t>
            </w:r>
          </w:p>
        </w:tc>
        <w:tc>
          <w:tcPr>
            <w:tcW w:w="2262" w:type="dxa"/>
            <w:gridSpan w:val="2"/>
            <w:shd w:val="clear" w:color="auto" w:fill="auto"/>
            <w:vAlign w:val="center"/>
          </w:tcPr>
          <w:p>
            <w:pPr>
              <w:ind w:firstLine="0" w:firstLineChars="0"/>
              <w:jc w:val="both"/>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铅笔1盒（100支装）、签字笔1盒(100支装、黑）、橡皮1盒（4B、10块装）、裁纸刀2把（不锈钢刀身+10片刀片）、剪刀2把（特大号100*195）、打印纸10包（500张）、裱糊纸10包（200克、2开、20张）、牛皮纸10包（200克、全开、10张）、起钉器2个（大号）、削笔刀2把（手动）、装订线20卷（143米/卷）、不锈钢订书针20盒（1000枚、24/6）、订书机2个（5000枚针）、打孔机1个（装订厚度&lt;30mm）。</w:t>
            </w:r>
          </w:p>
        </w:tc>
        <w:tc>
          <w:tcPr>
            <w:tcW w:w="577" w:type="dxa"/>
            <w:shd w:val="clear" w:color="auto" w:fill="auto"/>
            <w:vAlign w:val="center"/>
          </w:tcPr>
          <w:p>
            <w:pPr>
              <w:ind w:firstLine="0" w:firstLineChars="0"/>
              <w:jc w:val="center"/>
              <w:textAlignment w:val="center"/>
              <w:rPr>
                <w:rFonts w:hint="default" w:ascii="仿宋_GB2312" w:eastAsia="仿宋_GB2312" w:cs="仿宋_GB2312"/>
                <w:color w:val="auto"/>
                <w:kern w:val="0"/>
                <w:sz w:val="21"/>
                <w:szCs w:val="21"/>
                <w:lang w:val="en-US" w:eastAsia="zh-CN" w:bidi="ar"/>
              </w:rPr>
            </w:pPr>
            <w:r>
              <w:rPr>
                <w:rFonts w:hint="eastAsia" w:ascii="仿宋_GB2312" w:eastAsia="仿宋_GB2312" w:cs="仿宋_GB2312"/>
                <w:color w:val="auto"/>
                <w:kern w:val="0"/>
                <w:sz w:val="21"/>
                <w:szCs w:val="21"/>
                <w:lang w:val="en-US" w:eastAsia="zh-CN" w:bidi="ar"/>
              </w:rPr>
              <w:t>批</w:t>
            </w:r>
          </w:p>
        </w:tc>
        <w:tc>
          <w:tcPr>
            <w:tcW w:w="807" w:type="dxa"/>
            <w:shd w:val="clear" w:color="auto" w:fill="auto"/>
            <w:vAlign w:val="center"/>
          </w:tcPr>
          <w:p>
            <w:pPr>
              <w:ind w:firstLine="0" w:firstLineChars="0"/>
              <w:jc w:val="center"/>
              <w:textAlignment w:val="center"/>
              <w:rPr>
                <w:rFonts w:hint="default" w:ascii="仿宋_GB2312" w:eastAsia="仿宋_GB2312" w:cs="仿宋_GB2312"/>
                <w:color w:val="auto"/>
                <w:kern w:val="0"/>
                <w:sz w:val="21"/>
                <w:szCs w:val="21"/>
                <w:lang w:val="en-US" w:eastAsia="zh-CN" w:bidi="ar"/>
              </w:rPr>
            </w:pPr>
            <w:r>
              <w:rPr>
                <w:rFonts w:hint="eastAsia" w:ascii="仿宋_GB2312" w:eastAsia="仿宋_GB2312" w:cs="仿宋_GB2312"/>
                <w:color w:val="auto"/>
                <w:kern w:val="0"/>
                <w:sz w:val="21"/>
                <w:szCs w:val="21"/>
                <w:lang w:val="en-US" w:eastAsia="zh-CN" w:bidi="ar"/>
              </w:rPr>
              <w:t>1</w:t>
            </w:r>
          </w:p>
        </w:tc>
        <w:tc>
          <w:tcPr>
            <w:tcW w:w="693" w:type="dxa"/>
            <w:shd w:val="clear" w:color="auto" w:fill="auto"/>
            <w:vAlign w:val="center"/>
          </w:tcPr>
          <w:p>
            <w:pPr>
              <w:jc w:val="center"/>
              <w:rPr>
                <w:rFonts w:hint="default" w:ascii="仿宋_GB2312" w:eastAsia="仿宋_GB2312" w:cs="仿宋_GB2312"/>
                <w:color w:val="auto"/>
                <w:sz w:val="21"/>
                <w:szCs w:val="21"/>
                <w:lang w:val="en-US" w:eastAsia="zh-CN"/>
              </w:rPr>
            </w:pPr>
            <w:r>
              <w:rPr>
                <w:rFonts w:hint="eastAsia" w:ascii="仿宋_GB2312" w:eastAsia="仿宋_GB2312" w:cs="仿宋_GB2312"/>
                <w:color w:val="auto"/>
                <w:sz w:val="21"/>
                <w:szCs w:val="21"/>
                <w:lang w:val="en-US" w:eastAsia="zh-CN"/>
              </w:rPr>
              <w:t>2140</w:t>
            </w:r>
          </w:p>
        </w:tc>
        <w:tc>
          <w:tcPr>
            <w:tcW w:w="1000" w:type="dxa"/>
            <w:shd w:val="clear" w:color="auto" w:fill="auto"/>
            <w:vAlign w:val="center"/>
          </w:tcPr>
          <w:p>
            <w:pPr>
              <w:jc w:val="center"/>
              <w:rPr>
                <w:rFonts w:hint="default" w:ascii="仿宋_GB2312" w:eastAsia="仿宋_GB2312" w:cs="仿宋_GB2312"/>
                <w:color w:val="auto"/>
                <w:sz w:val="21"/>
                <w:szCs w:val="21"/>
                <w:lang w:val="en-US" w:eastAsia="zh-CN"/>
              </w:rPr>
            </w:pPr>
            <w:r>
              <w:rPr>
                <w:rFonts w:hint="eastAsia" w:ascii="仿宋_GB2312" w:eastAsia="仿宋_GB2312" w:cs="仿宋_GB2312"/>
                <w:color w:val="auto"/>
                <w:sz w:val="21"/>
                <w:szCs w:val="21"/>
                <w:lang w:val="en-US" w:eastAsia="zh-CN"/>
              </w:rPr>
              <w:t>2140</w:t>
            </w:r>
          </w:p>
        </w:tc>
        <w:tc>
          <w:tcPr>
            <w:tcW w:w="846" w:type="dxa"/>
            <w:shd w:val="clear" w:color="auto" w:fill="auto"/>
            <w:vAlign w:val="center"/>
          </w:tcPr>
          <w:p>
            <w:pPr>
              <w:ind w:firstLine="420"/>
              <w:jc w:val="center"/>
              <w:rPr>
                <w:rFonts w:hint="default" w:ascii="仿宋_GB2312" w:eastAsia="仿宋_GB2312" w:cs="仿宋_GB2312"/>
                <w:color w:val="auto"/>
                <w:sz w:val="21"/>
                <w:szCs w:val="21"/>
                <w:lang w:val="en-US" w:eastAsia="zh-CN"/>
              </w:rPr>
            </w:pPr>
          </w:p>
        </w:tc>
        <w:tc>
          <w:tcPr>
            <w:tcW w:w="757" w:type="dxa"/>
            <w:shd w:val="clear" w:color="auto" w:fill="auto"/>
            <w:vAlign w:val="center"/>
          </w:tcPr>
          <w:p>
            <w:pPr>
              <w:ind w:firstLine="420"/>
              <w:rPr>
                <w:rFonts w:hint="default" w:asci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7" w:type="dxa"/>
            <w:gridSpan w:val="3"/>
            <w:shd w:val="clear" w:color="auto" w:fill="auto"/>
            <w:vAlign w:val="center"/>
          </w:tcPr>
          <w:p>
            <w:pPr>
              <w:ind w:firstLine="420" w:firstLineChars="0"/>
              <w:jc w:val="center"/>
              <w:textAlignment w:val="center"/>
              <w:rPr>
                <w:rFonts w:hint="eastAsia" w:ascii="仿宋_GB2312" w:eastAsia="仿宋_GB2312" w:cs="仿宋_GB2312" w:hAnsiTheme="minorHAnsi"/>
                <w:color w:val="auto"/>
                <w:kern w:val="2"/>
                <w:sz w:val="24"/>
                <w:szCs w:val="24"/>
                <w:lang w:val="en-US" w:eastAsia="zh-CN" w:bidi="ar-SA"/>
              </w:rPr>
            </w:pPr>
            <w:r>
              <w:rPr>
                <w:rFonts w:hint="eastAsia" w:ascii="仿宋_GB2312" w:eastAsia="仿宋_GB2312" w:cs="仿宋_GB2312"/>
                <w:color w:val="auto"/>
                <w:sz w:val="24"/>
                <w:szCs w:val="24"/>
              </w:rPr>
              <w:t>报价合计（元）</w:t>
            </w:r>
          </w:p>
        </w:tc>
        <w:tc>
          <w:tcPr>
            <w:tcW w:w="788" w:type="dxa"/>
            <w:shd w:val="clear" w:color="auto" w:fill="auto"/>
            <w:vAlign w:val="center"/>
          </w:tcPr>
          <w:p>
            <w:pPr>
              <w:ind w:firstLine="0" w:firstLineChars="0"/>
              <w:jc w:val="center"/>
              <w:textAlignment w:val="center"/>
              <w:rPr>
                <w:rFonts w:hint="default" w:ascii="仿宋_GB2312" w:eastAsia="仿宋_GB2312" w:cs="仿宋_GB2312" w:hAnsiTheme="minorHAnsi"/>
                <w:color w:val="auto"/>
                <w:kern w:val="2"/>
                <w:sz w:val="24"/>
                <w:szCs w:val="24"/>
                <w:lang w:val="en-US" w:eastAsia="zh-CN" w:bidi="ar-SA"/>
              </w:rPr>
            </w:pPr>
          </w:p>
        </w:tc>
        <w:tc>
          <w:tcPr>
            <w:tcW w:w="6154" w:type="dxa"/>
            <w:gridSpan w:val="7"/>
            <w:shd w:val="clear" w:color="auto" w:fill="auto"/>
            <w:vAlign w:val="center"/>
          </w:tcPr>
          <w:p>
            <w:pPr>
              <w:ind w:firstLine="0" w:firstLineChars="0"/>
              <w:jc w:val="center"/>
              <w:textAlignment w:val="center"/>
              <w:rPr>
                <w:rFonts w:hint="default" w:ascii="仿宋_GB2312" w:eastAsia="仿宋_GB2312" w:cs="仿宋_GB2312" w:hAnsiTheme="minorHAnsi"/>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7" w:type="dxa"/>
            <w:gridSpan w:val="3"/>
            <w:shd w:val="clear" w:color="auto" w:fill="auto"/>
            <w:vAlign w:val="center"/>
          </w:tcPr>
          <w:p>
            <w:pPr>
              <w:ind w:firstLine="420" w:firstLineChars="0"/>
              <w:jc w:val="center"/>
              <w:textAlignment w:val="center"/>
              <w:rPr>
                <w:rFonts w:hint="eastAsia" w:ascii="仿宋_GB2312" w:eastAsia="仿宋_GB2312" w:cs="仿宋_GB2312" w:hAnsiTheme="minorHAnsi"/>
                <w:color w:val="auto"/>
                <w:kern w:val="2"/>
                <w:sz w:val="24"/>
                <w:szCs w:val="24"/>
                <w:lang w:val="en-US" w:eastAsia="zh-CN" w:bidi="ar-SA"/>
              </w:rPr>
            </w:pPr>
            <w:r>
              <w:rPr>
                <w:rFonts w:hint="eastAsia" w:ascii="仿宋_GB2312" w:eastAsia="仿宋_GB2312" w:cs="仿宋_GB2312"/>
                <w:color w:val="auto"/>
                <w:sz w:val="24"/>
                <w:szCs w:val="24"/>
                <w:lang w:eastAsia="zh-CN"/>
              </w:rPr>
              <w:t>限价（元）</w:t>
            </w:r>
          </w:p>
        </w:tc>
        <w:tc>
          <w:tcPr>
            <w:tcW w:w="788" w:type="dxa"/>
            <w:shd w:val="clear" w:color="auto" w:fill="auto"/>
            <w:vAlign w:val="center"/>
          </w:tcPr>
          <w:p>
            <w:pPr>
              <w:ind w:firstLine="420" w:firstLineChars="0"/>
              <w:jc w:val="center"/>
              <w:textAlignment w:val="center"/>
              <w:rPr>
                <w:rFonts w:hint="eastAsia" w:ascii="仿宋_GB2312" w:eastAsia="仿宋_GB2312" w:cs="仿宋_GB2312"/>
                <w:color w:val="auto"/>
                <w:sz w:val="24"/>
                <w:szCs w:val="24"/>
                <w:lang w:val="en-US" w:eastAsia="zh-CN"/>
              </w:rPr>
            </w:pPr>
          </w:p>
        </w:tc>
        <w:tc>
          <w:tcPr>
            <w:tcW w:w="6154" w:type="dxa"/>
            <w:gridSpan w:val="7"/>
            <w:shd w:val="clear" w:color="auto" w:fill="auto"/>
            <w:vAlign w:val="center"/>
          </w:tcPr>
          <w:p>
            <w:pPr>
              <w:ind w:firstLine="420" w:firstLineChars="0"/>
              <w:jc w:val="center"/>
              <w:textAlignment w:val="center"/>
              <w:rPr>
                <w:rFonts w:hint="default" w:ascii="仿宋_GB2312" w:eastAsia="仿宋_GB2312" w:cs="仿宋_GB2312" w:hAnsiTheme="minorHAnsi"/>
                <w:color w:val="auto"/>
                <w:kern w:val="2"/>
                <w:sz w:val="24"/>
                <w:szCs w:val="24"/>
                <w:lang w:val="en-US" w:eastAsia="zh-CN" w:bidi="ar-SA"/>
              </w:rPr>
            </w:pPr>
            <w:r>
              <w:rPr>
                <w:rFonts w:hint="eastAsia" w:ascii="仿宋_GB2312" w:eastAsia="仿宋_GB2312" w:cs="仿宋_GB2312"/>
                <w:color w:val="auto"/>
                <w:sz w:val="24"/>
                <w:szCs w:val="24"/>
                <w:lang w:val="en-US" w:eastAsia="zh-CN"/>
              </w:rPr>
              <w:t>70</w:t>
            </w:r>
            <w:r>
              <w:rPr>
                <w:rFonts w:hint="eastAsia" w:ascii="仿宋_GB2312" w:eastAsia="仿宋_GB2312" w:cs="仿宋_GB2312"/>
                <w:color w:val="auto"/>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7" w:type="dxa"/>
            <w:gridSpan w:val="3"/>
            <w:shd w:val="clear" w:color="auto" w:fill="auto"/>
            <w:vAlign w:val="center"/>
          </w:tcPr>
          <w:p>
            <w:pPr>
              <w:ind w:firstLine="420" w:firstLineChars="0"/>
              <w:jc w:val="center"/>
              <w:textAlignment w:val="center"/>
              <w:rPr>
                <w:rFonts w:hint="eastAsia" w:ascii="仿宋_GB2312" w:eastAsia="仿宋_GB2312" w:cs="仿宋_GB2312" w:hAnsiTheme="minorHAnsi"/>
                <w:color w:val="auto"/>
                <w:kern w:val="2"/>
                <w:sz w:val="24"/>
                <w:szCs w:val="24"/>
                <w:lang w:val="en-US" w:eastAsia="zh-CN" w:bidi="ar-SA"/>
              </w:rPr>
            </w:pPr>
            <w:r>
              <w:rPr>
                <w:rFonts w:hint="eastAsia" w:ascii="仿宋_GB2312" w:eastAsia="仿宋_GB2312" w:cs="仿宋_GB2312"/>
                <w:color w:val="auto"/>
                <w:sz w:val="24"/>
                <w:szCs w:val="24"/>
                <w:lang w:eastAsia="zh-CN"/>
              </w:rPr>
              <w:t>成交原则</w:t>
            </w:r>
          </w:p>
        </w:tc>
        <w:tc>
          <w:tcPr>
            <w:tcW w:w="788" w:type="dxa"/>
            <w:shd w:val="clear" w:color="auto" w:fill="auto"/>
            <w:vAlign w:val="center"/>
          </w:tcPr>
          <w:p>
            <w:pPr>
              <w:ind w:firstLine="420" w:firstLineChars="0"/>
              <w:jc w:val="center"/>
              <w:textAlignment w:val="center"/>
              <w:rPr>
                <w:rFonts w:hint="default" w:ascii="仿宋_GB2312" w:eastAsia="仿宋_GB2312" w:cs="仿宋_GB2312" w:hAnsiTheme="minorHAnsi"/>
                <w:color w:val="auto"/>
                <w:kern w:val="2"/>
                <w:sz w:val="24"/>
                <w:szCs w:val="24"/>
                <w:lang w:val="en-US" w:eastAsia="zh-CN" w:bidi="ar-SA"/>
              </w:rPr>
            </w:pPr>
          </w:p>
        </w:tc>
        <w:tc>
          <w:tcPr>
            <w:tcW w:w="6154" w:type="dxa"/>
            <w:gridSpan w:val="7"/>
            <w:shd w:val="clear" w:color="auto" w:fill="auto"/>
            <w:vAlign w:val="center"/>
          </w:tcPr>
          <w:p>
            <w:pPr>
              <w:ind w:firstLine="420" w:firstLineChars="0"/>
              <w:jc w:val="center"/>
              <w:textAlignment w:val="center"/>
              <w:rPr>
                <w:rFonts w:hint="default" w:ascii="仿宋_GB2312" w:eastAsia="仿宋_GB2312" w:cs="仿宋_GB2312" w:hAnsiTheme="minorHAnsi"/>
                <w:color w:val="auto"/>
                <w:kern w:val="2"/>
                <w:sz w:val="24"/>
                <w:szCs w:val="24"/>
                <w:lang w:val="en-US" w:eastAsia="zh-CN" w:bidi="ar-SA"/>
              </w:rPr>
            </w:pPr>
            <w:r>
              <w:rPr>
                <w:rFonts w:hint="default" w:ascii="仿宋_GB2312" w:eastAsia="仿宋_GB2312" w:cs="仿宋_GB2312" w:hAnsiTheme="minorHAnsi"/>
                <w:color w:val="auto"/>
                <w:kern w:val="2"/>
                <w:sz w:val="24"/>
                <w:szCs w:val="24"/>
                <w:lang w:val="en-US" w:eastAsia="zh-CN" w:bidi="ar-SA"/>
              </w:rPr>
              <w:t>符合资格条件，以报价最低供应商成交</w:t>
            </w:r>
            <w:r>
              <w:rPr>
                <w:rFonts w:hint="eastAsia" w:ascii="仿宋_GB2312" w:eastAsia="仿宋_GB2312" w:cs="仿宋_GB2312"/>
                <w:color w:val="auto"/>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8" w:type="dxa"/>
            <w:gridSpan w:val="2"/>
            <w:shd w:val="clear" w:color="auto" w:fill="auto"/>
            <w:vAlign w:val="center"/>
          </w:tcPr>
          <w:p>
            <w:pPr>
              <w:ind w:firstLine="0" w:firstLineChars="0"/>
              <w:jc w:val="center"/>
              <w:textAlignment w:val="center"/>
              <w:rPr>
                <w:rFonts w:hint="eastAsia" w:ascii="仿宋_GB2312" w:eastAsia="仿宋_GB2312" w:cs="仿宋_GB2312"/>
                <w:b/>
                <w:bCs/>
                <w:color w:val="auto"/>
                <w:kern w:val="0"/>
                <w:sz w:val="24"/>
                <w:szCs w:val="24"/>
                <w:lang w:bidi="ar"/>
              </w:rPr>
            </w:pPr>
          </w:p>
        </w:tc>
        <w:tc>
          <w:tcPr>
            <w:tcW w:w="7961" w:type="dxa"/>
            <w:gridSpan w:val="9"/>
            <w:shd w:val="clear" w:color="auto" w:fill="auto"/>
            <w:vAlign w:val="center"/>
          </w:tcPr>
          <w:p>
            <w:pPr>
              <w:ind w:firstLine="0" w:firstLineChars="0"/>
              <w:jc w:val="center"/>
              <w:textAlignment w:val="center"/>
              <w:rPr>
                <w:rFonts w:hint="default" w:ascii="仿宋_GB2312" w:eastAsia="仿宋_GB2312" w:cs="仿宋_GB2312" w:hAnsiTheme="minorHAnsi"/>
                <w:color w:val="auto"/>
                <w:kern w:val="0"/>
                <w:sz w:val="24"/>
                <w:szCs w:val="24"/>
                <w:lang w:val="en-US" w:eastAsia="zh-CN" w:bidi="ar"/>
              </w:rPr>
            </w:pPr>
            <w:r>
              <w:rPr>
                <w:rFonts w:hint="eastAsia" w:ascii="仿宋_GB2312" w:eastAsia="仿宋_GB2312" w:cs="仿宋_GB2312"/>
                <w:b/>
                <w:bCs/>
                <w:color w:val="auto"/>
                <w:kern w:val="0"/>
                <w:sz w:val="24"/>
                <w:szCs w:val="24"/>
                <w:lang w:bidi="ar"/>
              </w:rPr>
              <w:t>本表由贵州经贸职业技术学院</w:t>
            </w:r>
            <w:r>
              <w:rPr>
                <w:rFonts w:hint="eastAsia" w:ascii="仿宋_GB2312" w:eastAsia="仿宋_GB2312" w:cs="仿宋_GB2312"/>
                <w:b/>
                <w:bCs/>
                <w:color w:val="auto"/>
                <w:kern w:val="0"/>
                <w:sz w:val="24"/>
                <w:szCs w:val="24"/>
                <w:lang w:val="en-US" w:eastAsia="zh-CN" w:bidi="ar"/>
              </w:rPr>
              <w:t>图书馆</w:t>
            </w:r>
            <w:r>
              <w:rPr>
                <w:rFonts w:hint="eastAsia" w:ascii="仿宋_GB2312" w:eastAsia="仿宋_GB2312" w:cs="仿宋_GB2312"/>
                <w:b/>
                <w:bCs/>
                <w:color w:val="auto"/>
                <w:kern w:val="0"/>
                <w:sz w:val="24"/>
                <w:szCs w:val="24"/>
                <w:lang w:bidi="ar"/>
              </w:rPr>
              <w:t>制</w:t>
            </w:r>
          </w:p>
        </w:tc>
      </w:tr>
    </w:tbl>
    <w:p>
      <w:pPr>
        <w:pStyle w:val="7"/>
        <w:widowControl/>
        <w:shd w:val="clear" w:color="auto" w:fill="FFFFFF"/>
        <w:spacing w:beforeAutospacing="0" w:afterAutospacing="0" w:line="520" w:lineRule="exact"/>
        <w:ind w:left="0" w:leftChars="0" w:firstLine="0" w:firstLineChars="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报价单位（盖章）：</w:t>
      </w:r>
    </w:p>
    <w:p>
      <w:pPr>
        <w:pStyle w:val="7"/>
        <w:widowControl/>
        <w:shd w:val="clear" w:color="auto" w:fill="FFFFFF"/>
        <w:spacing w:beforeAutospacing="0" w:afterAutospacing="0" w:line="520" w:lineRule="exact"/>
        <w:ind w:left="0" w:leftChars="0" w:firstLine="0" w:firstLineChars="0"/>
        <w:textAlignment w:val="baseline"/>
        <w:rPr>
          <w:rFonts w:hint="default"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报价日期：</w:t>
      </w:r>
    </w:p>
    <w:p>
      <w:pPr>
        <w:pStyle w:val="7"/>
        <w:widowControl/>
        <w:shd w:val="clear" w:color="auto" w:fill="FFFFFF"/>
        <w:spacing w:beforeAutospacing="0" w:afterAutospacing="0" w:line="520" w:lineRule="exact"/>
        <w:ind w:left="0" w:leftChars="0" w:firstLine="0" w:firstLineChars="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联 系 人：</w:t>
      </w:r>
    </w:p>
    <w:p>
      <w:pPr>
        <w:pStyle w:val="7"/>
        <w:widowControl/>
        <w:shd w:val="clear" w:color="auto" w:fill="FFFFFF"/>
        <w:spacing w:beforeAutospacing="0" w:afterAutospacing="0" w:line="520" w:lineRule="exact"/>
        <w:ind w:left="0" w:leftChars="0" w:firstLine="0" w:firstLineChars="0"/>
        <w:textAlignment w:val="baseline"/>
        <w:rPr>
          <w:rFonts w:hint="eastAsia" w:ascii="仿宋_GB2312" w:hAnsi="仿宋_GB2312" w:eastAsia="仿宋_GB2312" w:cs="仿宋_GB2312"/>
          <w:i w:val="0"/>
          <w:iCs w:val="0"/>
          <w:caps w:val="0"/>
          <w:color w:val="auto"/>
          <w:spacing w:val="0"/>
          <w:sz w:val="32"/>
          <w:szCs w:val="32"/>
          <w:shd w:val="clear" w:fill="FFFFFF"/>
          <w:vertAlign w:val="baseline"/>
          <w:lang w:eastAsia="zh-CN"/>
        </w:rPr>
      </w:pPr>
      <w:r>
        <w:rPr>
          <w:rFonts w:hint="eastAsia" w:ascii="仿宋_GB2312" w:eastAsia="仿宋_GB2312" w:cs="仿宋_GB2312" w:hAnsiTheme="minorHAnsi"/>
          <w:color w:val="auto"/>
          <w:kern w:val="0"/>
          <w:sz w:val="32"/>
          <w:szCs w:val="32"/>
          <w:lang w:val="en-US" w:eastAsia="zh-CN" w:bidi="ar"/>
        </w:rPr>
        <w:t>联系电话：</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ZmI5OGE3MGI4YWIxZWIwODk3YTJmNzc0MzY3MWEifQ=="/>
  </w:docVars>
  <w:rsids>
    <w:rsidRoot w:val="63AD6B67"/>
    <w:rsid w:val="00012154"/>
    <w:rsid w:val="003752C8"/>
    <w:rsid w:val="00402EF2"/>
    <w:rsid w:val="00423C6D"/>
    <w:rsid w:val="00814080"/>
    <w:rsid w:val="00EA40E8"/>
    <w:rsid w:val="013C690E"/>
    <w:rsid w:val="01BD35AB"/>
    <w:rsid w:val="01DD3C4D"/>
    <w:rsid w:val="01F23B9D"/>
    <w:rsid w:val="029C046F"/>
    <w:rsid w:val="02C848FD"/>
    <w:rsid w:val="02EA4873"/>
    <w:rsid w:val="02F0175E"/>
    <w:rsid w:val="044004C3"/>
    <w:rsid w:val="05C0366A"/>
    <w:rsid w:val="06055DC4"/>
    <w:rsid w:val="069A036D"/>
    <w:rsid w:val="06A72A7B"/>
    <w:rsid w:val="0768045D"/>
    <w:rsid w:val="09BA4874"/>
    <w:rsid w:val="09EC66EE"/>
    <w:rsid w:val="0A36214C"/>
    <w:rsid w:val="0A7E017B"/>
    <w:rsid w:val="0ABD7586"/>
    <w:rsid w:val="0ADF0A36"/>
    <w:rsid w:val="0AF63C47"/>
    <w:rsid w:val="0B00275A"/>
    <w:rsid w:val="0B30303F"/>
    <w:rsid w:val="0CE638FC"/>
    <w:rsid w:val="0D295F98"/>
    <w:rsid w:val="0DC91529"/>
    <w:rsid w:val="0E686F94"/>
    <w:rsid w:val="0F224D92"/>
    <w:rsid w:val="0F2E3D3A"/>
    <w:rsid w:val="0F2E5AE8"/>
    <w:rsid w:val="0F4946D0"/>
    <w:rsid w:val="0F825E34"/>
    <w:rsid w:val="0FA43FFC"/>
    <w:rsid w:val="103C5FE2"/>
    <w:rsid w:val="10DB3A4D"/>
    <w:rsid w:val="117F087D"/>
    <w:rsid w:val="12221243"/>
    <w:rsid w:val="13960100"/>
    <w:rsid w:val="14447B5C"/>
    <w:rsid w:val="14B22D17"/>
    <w:rsid w:val="156F79D7"/>
    <w:rsid w:val="15793835"/>
    <w:rsid w:val="1609091E"/>
    <w:rsid w:val="163836F0"/>
    <w:rsid w:val="167A2BDF"/>
    <w:rsid w:val="176C4AB8"/>
    <w:rsid w:val="18741BFA"/>
    <w:rsid w:val="18932E60"/>
    <w:rsid w:val="18E611E1"/>
    <w:rsid w:val="1917583F"/>
    <w:rsid w:val="191A70DD"/>
    <w:rsid w:val="19587211"/>
    <w:rsid w:val="19DB2D10"/>
    <w:rsid w:val="1A3A17E5"/>
    <w:rsid w:val="1AE217D4"/>
    <w:rsid w:val="1B701236"/>
    <w:rsid w:val="1D41732E"/>
    <w:rsid w:val="1D4D7A81"/>
    <w:rsid w:val="1DD737EE"/>
    <w:rsid w:val="1DF24C3B"/>
    <w:rsid w:val="1E107C03"/>
    <w:rsid w:val="1F106FB8"/>
    <w:rsid w:val="20001E79"/>
    <w:rsid w:val="2039253E"/>
    <w:rsid w:val="206A6B9C"/>
    <w:rsid w:val="20DA5ACF"/>
    <w:rsid w:val="20DD2ECA"/>
    <w:rsid w:val="20FA1CCE"/>
    <w:rsid w:val="210C5668"/>
    <w:rsid w:val="21246D4B"/>
    <w:rsid w:val="21546462"/>
    <w:rsid w:val="22A84A8F"/>
    <w:rsid w:val="238A1738"/>
    <w:rsid w:val="24343749"/>
    <w:rsid w:val="248151E3"/>
    <w:rsid w:val="24FB6014"/>
    <w:rsid w:val="2609650F"/>
    <w:rsid w:val="277F64C4"/>
    <w:rsid w:val="27960276"/>
    <w:rsid w:val="281F4754"/>
    <w:rsid w:val="281F7575"/>
    <w:rsid w:val="284A0BC8"/>
    <w:rsid w:val="28BD30CD"/>
    <w:rsid w:val="28C11323"/>
    <w:rsid w:val="28FA02A4"/>
    <w:rsid w:val="2A7A5D9F"/>
    <w:rsid w:val="2B3C2EE3"/>
    <w:rsid w:val="2B7B3A0B"/>
    <w:rsid w:val="2BAC29D0"/>
    <w:rsid w:val="2DEC5317"/>
    <w:rsid w:val="2E67296D"/>
    <w:rsid w:val="2E935510"/>
    <w:rsid w:val="2F7E4386"/>
    <w:rsid w:val="2FC31E25"/>
    <w:rsid w:val="30817D16"/>
    <w:rsid w:val="30A6152A"/>
    <w:rsid w:val="30D81900"/>
    <w:rsid w:val="30ED7B79"/>
    <w:rsid w:val="31C213A7"/>
    <w:rsid w:val="32690A61"/>
    <w:rsid w:val="32CB34CA"/>
    <w:rsid w:val="32DE6AB5"/>
    <w:rsid w:val="339639D4"/>
    <w:rsid w:val="33DA3F9D"/>
    <w:rsid w:val="347535DE"/>
    <w:rsid w:val="34DF325D"/>
    <w:rsid w:val="35470E02"/>
    <w:rsid w:val="35685C9B"/>
    <w:rsid w:val="358B40C7"/>
    <w:rsid w:val="35CF507F"/>
    <w:rsid w:val="35EB3E83"/>
    <w:rsid w:val="361E198F"/>
    <w:rsid w:val="36947B12"/>
    <w:rsid w:val="375241BA"/>
    <w:rsid w:val="37695060"/>
    <w:rsid w:val="37D72911"/>
    <w:rsid w:val="39170153"/>
    <w:rsid w:val="39B8407C"/>
    <w:rsid w:val="39D709A6"/>
    <w:rsid w:val="39FE4185"/>
    <w:rsid w:val="3A0C102D"/>
    <w:rsid w:val="3A267238"/>
    <w:rsid w:val="3A8F3323"/>
    <w:rsid w:val="3AD13648"/>
    <w:rsid w:val="3B024367"/>
    <w:rsid w:val="3B1D4ADF"/>
    <w:rsid w:val="3B6C511E"/>
    <w:rsid w:val="3C044B1F"/>
    <w:rsid w:val="3C0C03BE"/>
    <w:rsid w:val="3C7A04A7"/>
    <w:rsid w:val="3CDB69FF"/>
    <w:rsid w:val="3D112421"/>
    <w:rsid w:val="3D4A76E1"/>
    <w:rsid w:val="3D8A4BA3"/>
    <w:rsid w:val="3EEE458E"/>
    <w:rsid w:val="3F0B2EA0"/>
    <w:rsid w:val="3F6C3002"/>
    <w:rsid w:val="3F9B4DB9"/>
    <w:rsid w:val="403D352D"/>
    <w:rsid w:val="404B5C4A"/>
    <w:rsid w:val="40C356B7"/>
    <w:rsid w:val="40D07EFD"/>
    <w:rsid w:val="411917F4"/>
    <w:rsid w:val="427D5E63"/>
    <w:rsid w:val="43010842"/>
    <w:rsid w:val="43A538C3"/>
    <w:rsid w:val="43E350B0"/>
    <w:rsid w:val="448E07FB"/>
    <w:rsid w:val="44C051DB"/>
    <w:rsid w:val="44C63AF1"/>
    <w:rsid w:val="467D28D5"/>
    <w:rsid w:val="471D7201"/>
    <w:rsid w:val="48013092"/>
    <w:rsid w:val="480E0463"/>
    <w:rsid w:val="48180B08"/>
    <w:rsid w:val="48EB621C"/>
    <w:rsid w:val="4924660E"/>
    <w:rsid w:val="49F66C27"/>
    <w:rsid w:val="4A11580F"/>
    <w:rsid w:val="4A8204BA"/>
    <w:rsid w:val="4B46773A"/>
    <w:rsid w:val="4B4B11F4"/>
    <w:rsid w:val="4B571947"/>
    <w:rsid w:val="4BAF7CFE"/>
    <w:rsid w:val="4CD60F91"/>
    <w:rsid w:val="4CF3744D"/>
    <w:rsid w:val="4D05466F"/>
    <w:rsid w:val="4D8B1D7C"/>
    <w:rsid w:val="4E86609F"/>
    <w:rsid w:val="4F617476"/>
    <w:rsid w:val="4F914FE8"/>
    <w:rsid w:val="4FE319FB"/>
    <w:rsid w:val="4FF57980"/>
    <w:rsid w:val="5012408F"/>
    <w:rsid w:val="505B4777"/>
    <w:rsid w:val="510A2FB8"/>
    <w:rsid w:val="516C3C72"/>
    <w:rsid w:val="51717AE2"/>
    <w:rsid w:val="52880638"/>
    <w:rsid w:val="529A013E"/>
    <w:rsid w:val="52CA6EA2"/>
    <w:rsid w:val="53FD1312"/>
    <w:rsid w:val="54B35393"/>
    <w:rsid w:val="559362A7"/>
    <w:rsid w:val="55A97243"/>
    <w:rsid w:val="56410322"/>
    <w:rsid w:val="56A738C9"/>
    <w:rsid w:val="56C41E5B"/>
    <w:rsid w:val="57897141"/>
    <w:rsid w:val="57E247B5"/>
    <w:rsid w:val="57E722A5"/>
    <w:rsid w:val="580B5F93"/>
    <w:rsid w:val="588F779D"/>
    <w:rsid w:val="58902714"/>
    <w:rsid w:val="58DC16DE"/>
    <w:rsid w:val="59B77A55"/>
    <w:rsid w:val="5A3F0176"/>
    <w:rsid w:val="5AA4447D"/>
    <w:rsid w:val="5AAF04B8"/>
    <w:rsid w:val="5B6A1223"/>
    <w:rsid w:val="5BAB5397"/>
    <w:rsid w:val="5BD448EE"/>
    <w:rsid w:val="5C837D51"/>
    <w:rsid w:val="5C935C04"/>
    <w:rsid w:val="5CD1707F"/>
    <w:rsid w:val="5D0B433F"/>
    <w:rsid w:val="5D2D69AC"/>
    <w:rsid w:val="5D4B6E32"/>
    <w:rsid w:val="5D644928"/>
    <w:rsid w:val="5DB744C7"/>
    <w:rsid w:val="5DEA21A7"/>
    <w:rsid w:val="5E0C65C1"/>
    <w:rsid w:val="5E450B9E"/>
    <w:rsid w:val="5F5A15AE"/>
    <w:rsid w:val="5F7C7776"/>
    <w:rsid w:val="60196D73"/>
    <w:rsid w:val="60382848"/>
    <w:rsid w:val="60B42F40"/>
    <w:rsid w:val="60C60879"/>
    <w:rsid w:val="622F0AD0"/>
    <w:rsid w:val="623F6A34"/>
    <w:rsid w:val="626C652F"/>
    <w:rsid w:val="6335335C"/>
    <w:rsid w:val="63AD6B67"/>
    <w:rsid w:val="6593793E"/>
    <w:rsid w:val="65BA2DA7"/>
    <w:rsid w:val="6623094C"/>
    <w:rsid w:val="667E2026"/>
    <w:rsid w:val="66BC66AA"/>
    <w:rsid w:val="67A71109"/>
    <w:rsid w:val="67E67E83"/>
    <w:rsid w:val="68594AF9"/>
    <w:rsid w:val="68F16ADF"/>
    <w:rsid w:val="696372B1"/>
    <w:rsid w:val="6A1862EE"/>
    <w:rsid w:val="6B234F4A"/>
    <w:rsid w:val="6B511AB7"/>
    <w:rsid w:val="6BA70D84"/>
    <w:rsid w:val="6BC4627E"/>
    <w:rsid w:val="6BF41ED2"/>
    <w:rsid w:val="6BFF7B11"/>
    <w:rsid w:val="6CAB40D4"/>
    <w:rsid w:val="6D2A0812"/>
    <w:rsid w:val="6D8B3250"/>
    <w:rsid w:val="6E607E98"/>
    <w:rsid w:val="6E7D2BC3"/>
    <w:rsid w:val="6EEB3FD1"/>
    <w:rsid w:val="6FC14D32"/>
    <w:rsid w:val="70853FB1"/>
    <w:rsid w:val="70B7060E"/>
    <w:rsid w:val="70C20593"/>
    <w:rsid w:val="712E2E7A"/>
    <w:rsid w:val="72233A82"/>
    <w:rsid w:val="726E11A1"/>
    <w:rsid w:val="72D059B7"/>
    <w:rsid w:val="733B08CD"/>
    <w:rsid w:val="73734595"/>
    <w:rsid w:val="73EC454B"/>
    <w:rsid w:val="741D149B"/>
    <w:rsid w:val="74566390"/>
    <w:rsid w:val="74D55507"/>
    <w:rsid w:val="75086071"/>
    <w:rsid w:val="756E770A"/>
    <w:rsid w:val="75B85DD2"/>
    <w:rsid w:val="75E43528"/>
    <w:rsid w:val="76375D4D"/>
    <w:rsid w:val="767E572A"/>
    <w:rsid w:val="768947FB"/>
    <w:rsid w:val="781B5927"/>
    <w:rsid w:val="78307FF9"/>
    <w:rsid w:val="78632E2A"/>
    <w:rsid w:val="787E12AE"/>
    <w:rsid w:val="79412054"/>
    <w:rsid w:val="797846B3"/>
    <w:rsid w:val="79D00F9B"/>
    <w:rsid w:val="7B1D759B"/>
    <w:rsid w:val="7BE13413"/>
    <w:rsid w:val="7BE349AD"/>
    <w:rsid w:val="7C174657"/>
    <w:rsid w:val="7C2154D6"/>
    <w:rsid w:val="7C907F65"/>
    <w:rsid w:val="7E282B4B"/>
    <w:rsid w:val="7F015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pPr>
      <w:spacing w:after="120"/>
    </w:pPr>
    <w:rPr>
      <w:rFonts w:ascii="Calibri" w:hAnsi="Calibri"/>
      <w:szCs w:val="22"/>
    </w:rPr>
  </w:style>
  <w:style w:type="paragraph" w:styleId="3">
    <w:name w:val="Plain Text"/>
    <w:basedOn w:val="1"/>
    <w:autoRedefine/>
    <w:unhideWhenUsed/>
    <w:qFormat/>
    <w:uiPriority w:val="99"/>
    <w:rPr>
      <w:rFonts w:ascii="宋体" w:hAnsi="Times New Roman" w:cs="Times New Roman"/>
      <w:kern w:val="0"/>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index 7"/>
    <w:basedOn w:val="1"/>
    <w:next w:val="1"/>
    <w:autoRedefine/>
    <w:qFormat/>
    <w:uiPriority w:val="0"/>
    <w:pPr>
      <w:ind w:left="1200" w:leftChars="1200"/>
    </w:p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10">
    <w:name w:val="正文-公1"/>
    <w:basedOn w:val="11"/>
    <w:next w:val="6"/>
    <w:autoRedefine/>
    <w:qFormat/>
    <w:uiPriority w:val="0"/>
    <w:pPr>
      <w:ind w:firstLine="200" w:firstLineChars="200"/>
    </w:pPr>
    <w:rPr>
      <w:rFonts w:ascii="Times New Roman" w:hAnsi="Times New Roman"/>
      <w:sz w:val="32"/>
      <w:szCs w:val="32"/>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0"/>
    <w:autoRedefine/>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808</Words>
  <Characters>890</Characters>
  <Lines>0</Lines>
  <Paragraphs>0</Paragraphs>
  <TotalTime>2</TotalTime>
  <ScaleCrop>false</ScaleCrop>
  <LinksUpToDate>false</LinksUpToDate>
  <CharactersWithSpaces>906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2022-11-03T02:47:00Z</dcterms:created>
  <dc:creator>念樱华</dc:creator>
  <cp:lastModifiedBy>Administrator</cp:lastModifiedBy>
  <cp:lastPrinted>2024-04-07T08:22:06Z</cp:lastPrinted>
  <dcterms:modified xsi:type="dcterms:W3CDTF">2024-04-07T08:46:56Z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34462EECF94142688452104504408F3B_13</vt:lpwstr>
  </property>
</Properties>
</file>